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rPr>
          <w:rFonts w:hint="eastAsia" w:ascii="宋体" w:hAnsi="宋体" w:eastAsia="宋体"/>
          <w:lang w:val="en-US" w:eastAsia="zh-CN"/>
        </w:rPr>
      </w:pPr>
      <w:bookmarkStart w:id="0" w:name="_Toc525050998"/>
      <w:bookmarkStart w:id="1" w:name="_Toc525050823"/>
      <w:r>
        <w:pict>
          <v:shape id="_x0000_s1039" o:spid="_x0000_s1039" o:spt="75" type="#_x0000_t75" style="position:absolute;left:0pt;margin-left:36.35pt;margin-top:39.45pt;height:649.55pt;width:424.95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39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基建工程</w:t>
      </w:r>
      <w:r>
        <w:rPr>
          <w:rFonts w:hint="eastAsia" w:ascii="仿宋" w:hAnsi="仿宋" w:eastAsia="仿宋"/>
          <w:lang w:val="en-US" w:eastAsia="zh-CN"/>
        </w:rPr>
        <w:t>项目</w:t>
      </w:r>
      <w:r>
        <w:rPr>
          <w:rFonts w:hint="eastAsia" w:ascii="仿宋" w:hAnsi="仿宋" w:eastAsia="仿宋"/>
        </w:rPr>
        <w:t>采购</w:t>
      </w:r>
      <w:bookmarkEnd w:id="0"/>
      <w:r>
        <w:rPr>
          <w:rFonts w:hint="eastAsia" w:ascii="仿宋" w:hAnsi="仿宋" w:eastAsia="仿宋"/>
        </w:rPr>
        <w:t>流程图</w:t>
      </w:r>
      <w:bookmarkEnd w:id="1"/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  <w:r>
      <w:rPr>
        <w:rFonts w:hint="eastAsia"/>
      </w:rPr>
      <w:t>上海海洋大学采购</w:t>
    </w:r>
    <w:r>
      <w:rPr>
        <w:rFonts w:hint="eastAsia"/>
        <w:lang w:val="en-US" w:eastAsia="zh-CN"/>
      </w:rPr>
      <w:t>工作组织流程图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4F90CA7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