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450" w:afterAutospacing="0" w:line="480" w:lineRule="atLeast"/>
        <w:ind w:left="0" w:right="0" w:firstLine="0"/>
        <w:jc w:val="center"/>
        <w:rPr>
          <w:rFonts w:hint="eastAsia" w:ascii="微软雅黑" w:hAnsi="微软雅黑" w:eastAsia="微软雅黑" w:cs="微软雅黑"/>
          <w:b/>
          <w:bCs/>
          <w:i w:val="0"/>
          <w:caps w:val="0"/>
          <w:color w:val="333333"/>
          <w:spacing w:val="0"/>
          <w:sz w:val="32"/>
          <w:szCs w:val="32"/>
          <w:shd w:val="clear" w:fill="FFFFFF"/>
        </w:rPr>
      </w:pPr>
      <w:r>
        <w:rPr>
          <w:rFonts w:hint="eastAsia" w:ascii="微软雅黑" w:hAnsi="微软雅黑" w:eastAsia="微软雅黑" w:cs="微软雅黑"/>
          <w:b/>
          <w:bCs/>
          <w:i w:val="0"/>
          <w:caps w:val="0"/>
          <w:color w:val="333333"/>
          <w:spacing w:val="0"/>
          <w:sz w:val="32"/>
          <w:szCs w:val="32"/>
          <w:shd w:val="clear" w:fill="FFFFFF"/>
        </w:rPr>
        <w:t>《上海市政府采购实施办法》（沪府令65号）</w:t>
      </w:r>
    </w:p>
    <w:p>
      <w:pPr>
        <w:pStyle w:val="2"/>
        <w:keepNext w:val="0"/>
        <w:keepLines w:val="0"/>
        <w:widowControl/>
        <w:suppressLineNumbers w:val="0"/>
        <w:shd w:val="clear" w:fill="FFFFFF"/>
        <w:spacing w:before="0" w:beforeAutospacing="0" w:after="450" w:afterAutospacing="0" w:line="480" w:lineRule="atLeast"/>
        <w:ind w:left="0" w:right="0" w:firstLine="0"/>
        <w:jc w:val="center"/>
        <w:rPr>
          <w:rFonts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上海市人民政府令</w:t>
      </w:r>
    </w:p>
    <w:p>
      <w:pPr>
        <w:pStyle w:val="2"/>
        <w:keepNext w:val="0"/>
        <w:keepLines w:val="0"/>
        <w:widowControl/>
        <w:suppressLineNumbers w:val="0"/>
        <w:shd w:val="clear" w:fill="FFFFFF"/>
        <w:spacing w:before="0" w:beforeAutospacing="0" w:after="450" w:afterAutospacing="0" w:line="480" w:lineRule="atLeast"/>
        <w:ind w:left="0" w:right="0" w:firstLine="0"/>
        <w:jc w:val="center"/>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第65号</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《上海市政府采购实施办法》已经2017年12月25日市政府第172次常务会议通过，现予公布，自2018年3月1日起施行。</w:t>
      </w:r>
    </w:p>
    <w:p>
      <w:pPr>
        <w:pStyle w:val="2"/>
        <w:keepNext w:val="0"/>
        <w:keepLines w:val="0"/>
        <w:widowControl/>
        <w:suppressLineNumbers w:val="0"/>
        <w:shd w:val="clear" w:fill="FFFFFF"/>
        <w:spacing w:before="0" w:beforeAutospacing="0" w:after="450" w:afterAutospacing="0" w:line="480" w:lineRule="atLeast"/>
        <w:ind w:left="0" w:right="0" w:firstLine="0"/>
        <w:jc w:val="righ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市长　应勇</w:t>
      </w:r>
    </w:p>
    <w:p>
      <w:pPr>
        <w:pStyle w:val="2"/>
        <w:keepNext w:val="0"/>
        <w:keepLines w:val="0"/>
        <w:widowControl/>
        <w:suppressLineNumbers w:val="0"/>
        <w:shd w:val="clear" w:fill="FFFFFF"/>
        <w:spacing w:before="0" w:beforeAutospacing="0" w:after="450" w:afterAutospacing="0" w:line="480" w:lineRule="atLeast"/>
        <w:ind w:left="0" w:right="0" w:firstLine="0"/>
        <w:jc w:val="right"/>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2018年1月22日</w:t>
      </w:r>
    </w:p>
    <w:p>
      <w:pPr>
        <w:pStyle w:val="2"/>
        <w:keepNext w:val="0"/>
        <w:keepLines w:val="0"/>
        <w:widowControl/>
        <w:suppressLineNumbers w:val="0"/>
        <w:shd w:val="clear" w:fill="FFFFFF"/>
        <w:spacing w:before="0" w:beforeAutospacing="0" w:after="450" w:afterAutospacing="0" w:line="480" w:lineRule="atLeast"/>
        <w:ind w:left="0" w:right="0" w:firstLine="0"/>
        <w:jc w:val="center"/>
        <w:rPr>
          <w:rFonts w:hint="eastAsia" w:ascii="微软雅黑" w:hAnsi="微软雅黑" w:eastAsia="微软雅黑" w:cs="微软雅黑"/>
          <w:b w:val="0"/>
          <w:i w:val="0"/>
          <w:caps w:val="0"/>
          <w:color w:val="333333"/>
          <w:spacing w:val="0"/>
          <w:sz w:val="24"/>
          <w:szCs w:val="24"/>
        </w:rPr>
      </w:pPr>
      <w:r>
        <w:rPr>
          <w:rStyle w:val="4"/>
          <w:rFonts w:hint="eastAsia" w:ascii="微软雅黑" w:hAnsi="微软雅黑" w:eastAsia="微软雅黑" w:cs="微软雅黑"/>
          <w:b/>
          <w:i w:val="0"/>
          <w:caps w:val="0"/>
          <w:color w:val="222222"/>
          <w:spacing w:val="0"/>
          <w:sz w:val="24"/>
          <w:szCs w:val="24"/>
          <w:shd w:val="clear" w:fill="FFFFFF"/>
        </w:rPr>
        <w:t>上海市政府采购实施办法</w:t>
      </w:r>
    </w:p>
    <w:p>
      <w:pPr>
        <w:pStyle w:val="2"/>
        <w:keepNext w:val="0"/>
        <w:keepLines w:val="0"/>
        <w:widowControl/>
        <w:suppressLineNumbers w:val="0"/>
        <w:shd w:val="clear" w:fill="FFFFFF"/>
        <w:spacing w:before="0" w:beforeAutospacing="0" w:after="450" w:afterAutospacing="0" w:line="480" w:lineRule="atLeast"/>
        <w:ind w:left="0" w:right="0" w:firstLine="0"/>
        <w:jc w:val="center"/>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（2018年1月22日上海市人民政府令第65号公布）</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第一章　总则</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第一条（目的和依据）</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为了规范本市政府采购行为，提高政府采购资金使用效益和采购效率，实现政府采购物有所值，根据《中华人民共和国政府采购法》（以下简称《政府采购法》）、《中华人民共和国政府采购法实施条例》（以下简称《政府采购法实施条例》）以及相关法律法规，结合本市实际，制定本办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第二条（采购委员会）</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上海市政府采购委员会（以下简称市采购委员会）负责审议政府采购政策、重要制度等事项，协调解决政府采购组织实施和监督管理中的重大问题。市采购委员会组成人员由市人民政府确定。</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市财政部门负责市采购委员会的日常工作。</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第三条（部门职责）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市财政部门负责拟定本市政府采购制度规范，指导和监督管理本市政府采购活动。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区财政部门负责监督管理本级和所属乡镇的政府采购活动。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市和区人民政府其他有关部门依法履行与政府采购活动有关的监督管理职责。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第四条（集中采购目录和采购限额标准）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本市集中采购目录和采购限额标准由市财政部门负责编制，经市采购委员会审议并报市人民政府批准后公布实施。</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区人民政府可以根据本区实际情况，提出对本市集中采购目录和采购限额标准的调整建议，报市财政部门确定后在本区范围内实施。</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第五条（政府采购平台）</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市财政部门负责建设和维护全市统一的政府采购信息管理平台（以下简称政府采购平台），实现政府采购全流程电子化操作，并对采购人、采购代理机构、供应商、评审专家实行信息化管理。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第六条（政府采购项目的确定）</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采购人应当按照资产配置状况合理确定政府采购项目，能够通过闲置资产调配满足需求的，不得实施政府采购。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第二章　政府采购当事人</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第七条（采购人）</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应当按照《政府采购法实施条例》第十一条第一款的规定，建立健全政府采购内部管理制度，在编制政府采购预算和实施计划、确定采购需求、组织采购活动、履约验收、答复询问质疑、配合投诉处理等重点环节加强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自行组织采购的，应当具备编制采购文件、开展采购活动的能力和条件；采购人不具备相应能力和条件的，应当委托具有专业技术能力、熟悉特定专业领域和市场行情、诚信经营的采购代理机构为其提供专业咨询、代理采购、履约验收等服务。</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第八条（采购代理机构）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集中采购机构和集中采购机构以外的采购代理机构（以下统称采购代理机构）应当按照《政府采购法实施条例》第十三条第一款的规定，建立完善的政府采购内部监督管理制度，具备开展政府采购业务所需的开标评标场所、信息网络设施、录音录像设备等评审条件和设施。</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采购代理机构应当参加财政部门定期组织的政府采购政策法规培训，并对本单位从业人员进行政府采购业务培训，建立培训记录。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第九条（集中采购机构）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市政府采购中心是市人民政府依法设立的集中采购机构，负责组织实施集中采购。区人民政府可以根据本区实际情况设立集中采购机构开展集中采购。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纳入集中采购目录的政府采购项目，集中采购机构不得拒绝采购人依法提出的委托，并不得转委托其他采购代理机构组织实施采购。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第十条（供应商）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供应商参加政府采购活动，应当公平竞争、诚实守信，根据自身的商务、技术条件和服务能力，如实对采购文件提出的要求作出响应，在中标、成交后与采购人签订政府采购合同，并全面、适当地履行合同义务。</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第十一条（供应商库的管理和使用）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市财政部门应当依托政府采购平台建立本市政府采购供应商库，根据供应商的行业归属、经营范围、产品品目等信息，对供应商进行分类。</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符合《政府采购法》第二十二条第一款规定条件的供应商可以向政府采购平台报送相关信息后登记入库。市财政部门应当加强对供应商库的动态管理，将不再符合条件的供应商及时调整出库。</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采购人或者采购代理机构实施非公开招标政府采购，需要随机抽取供应商的，应当通过供应商库实施。</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第三章　政府采购程序和方式</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第十二条（政府采购预算）</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采购人在编制年度预算时，应当同时编制政府采购预算。政府采购预算应当包括政府采购项目名称、采购内容和数量、项目属性、预算金额和资金来源、采购组织形式、支付方式等。</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政府采购项目有国家或者本市规定的经费预算标准的，采购人应当按照规定执行；有资产配置标准或者技术、服务标准的，采购人不得超过标准编制预算。</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第十三条（政府采购实施计划）</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采购人应当在政府采购预算批复后20个工作日内编制政府采购实施计划并报同级财政部门备案。政府采购实施计划应当包括项目名称、项目内容、预算金额、采购组织形式、采购方式和采购时间等。</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采购人应当严格按照政府采购实施计划开展采购活动，确需变更的，应当重新报财政部门备案并说明理由。</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第十四条（批量集中采购）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财政部门应当在收到采购人报送的政府采购实施计划后5个工作日内,将其中有关集中采购的内容汇总下达至集中采购机构。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集中采购机构应当根据采购人的采购需求、时间要求等因素，对财政部门下达的政府采购实施计划进行分析，并按照《政府采购法实施条例》第二十四条的规定开展批量集中采购。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第十五条（招标采购评审方法）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对技术、服务等标准统一的货物和服务项目实施招标采购的，应当采用最低评标价法进行评标。投标文件满足招标文件全部实质性要求且投标报价最低的投标人为中标候选人。</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技术复杂或者标准不统一的货物和服务项目实施招标采购的，应当在招标文件中明确采购项目的质量和服务要求，并采用综合评分法进行评标。投标文件满足招标文件全部实质性要求且按照评审因素的量化指标评审得分最高的投标人为中标候选人。</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第十六条（评审专家管理）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市财政部门应当依托政府采购平台建设本市政府采购评审专家库，根据专业领域对评审专家进行分类，并实行动态管理。评审专家选聘、使用的具体办法由市财政部门另行制定。</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财政部门应当组织评审专家参加政府采购法律法规、评审程序等方面的培训，为评审专家依法履行职责提供指导和帮助。</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第十七条（评审要求）</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评标委员会、竞争性谈判小组或者询价小组应当按照《政府采购法实施条例》第四十一条的规定开展评审，并在评审结束后编写评审报告。评审报告应当包括具体项目的采购方式、供应商名单、符合性审查情况、评审情况、推荐的中标或者成交候选人以及推荐理由等。</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采购人或者采购代理机构应当对评审活动进行全程录音录像，并将录音录像资料随采购项目文件一并归档。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第十八条（采购结果公开）</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采购人或者采购代理机构应当自中标、成交供应商确定之日起2个工作日内，在上海政府采购网公告中标或者成交结果以及评标委员会、竞争性谈判小组或者询价小组的推荐理由。</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第十九条（单一来源采购的适用情形）</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采购人或者采购代理机构采购下列货物或者服务，可以采用单一来源采购方式：</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（一）使用不可替代的专利、专有技术，或者公共服务项目具有特殊要求，只能从唯一供应商处采购的；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（二）因工作需要，采购特定地点办公用房的；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（三）特殊领域的课题研究，需要委托该领域具有领先地位的学术机构或者自然人开展研究的；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（四）邀请具有特定专业素养、特定资质的文化、艺术专业人士、机构表演或者参与文化活动的；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（五）其他依法只能从唯一供应商处采购的。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第二十条（单一来源采购的公示）</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属于本办法第十九条规定情形，且达到公开招标数额的货物、服务项目，拟采用单一来源采购方式的，采购人在依法报财政部门批准之前，应当在上海政府采购网公示，并将公示情况一并报财政部门。公示期不得少于5个工作日。</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第二十一条（单一来源采购的实施）</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采购人或者采购代理机构采用单一来源采购方式的，应当组织具有相关经验的专业人员与供应商协商确定合理的成交价格，保证采购项目质量，并记录协商情况。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协商情况记录应当包括以下内容：</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（一）协商日期、地点和参与协商人员名单；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（二）供应商提供的采购标的成本、同类项目合同价格以及相关专利、专有技术等情况说明；</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（三）合同主要条款及价格商定情况。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协商情况记录应当由参与协商的全体人员签字，并在政府采购结束后随采购项目文件一并归档。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第二十二条（创新产品的首购和订购）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本市对创新产品实行首购和订购制度，鼓励、扶持创新产品的研究和应用。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对首次投放市场的创新产品按照国家和本市有关规定进行首购。采购人采购的产品属于首购产品的，应当将政府采购合同直接授予提供首购产品的供应商。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对国家和本市需要研究开发的重大创新产品、技术、软科学研究课题等，由采购人按照国家和本市有关规定实行订购，通过政府采购方式，公开确定研究开发和生产机构，签订订购产品政府采购合同。</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第四章　电子化政府采购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第二十三条（政府采购平台安全认证）</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采购人、采购代理机构、供应商、评审专家等政府采购平台参与主体（以下简称平台参与主体）应当按照国家和本市有关规定办理政府采购平台安全认证，取得认证证书。</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平台参与主体在政府采购活动中应当提供真实、有效的认证证书，实施电子签名。</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第二十四条（电子化政府采购操作要求）</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除保密等特殊情形外，采购人或者采购代理机构应当通过政府采购平台发布采购公告、提供采购文件、抽取评审专家，组织实施电子化政府采购。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供应商应当通过政府采购平台提交投标文件或者响应文件。</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评标委员会、竞争性谈判小组或者询价小组成员应当通过政府采购平台进行评审。</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第二十五条（电子集市采购）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市财政部门依托政府采购平台推行电子集市采购。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本市集中采购目录中标准统一、采购次数频繁的货物和服务项目，市政府采购中心应当组织制定采购项目需求，并定期通过公开招标、竞争性谈判等方式确定供应商、最高限价、规格型号、技术服务标准等，统一录入政府采购平台，形成电子集市。</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电子集市的货物或者服务能够满足采购人需求的，采购人应当直接选择电子集市供应商进行采购。电子集市的货物或者服务不能满足采购人需求的，采购人应当书面报同级财政部门核实后另行采购。</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市财政部门通过调整电子集市品目范围、引入第三方价格评估、完善供应商退出机制等方式，加强对电子集市的监督管理。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第二十六条（采购活动信息记录）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市财政部门应当通过政府采购平台自动采集平台参与主体参与政府采购活动的相关信息，反映采购人和供应商履约情况、采购代理机构经营情况、评审专家履行评审职责情况等。</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相关信息应当向平台参与主体公开，并可作为调整本市供应商库和评审专家库的参考。</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第二十七条（特殊情形的处理）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因不可抗力或者意外事件导致政府采购平台无法正常运行或者无法保证采购过程公平、公正和信息安全的，采购人或者采购代理机构应当立即中止采购程序，并报财政部门处理。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第五章　政府采购信用管理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第二十八条（信用管理制度）</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本市推行政府采购信用管理制度，对供应商、采购代理机构、评审专家等在政府采购活动中产生的信用信息依法予以记录、归集、查询和应用。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第二十九条（失信信息事项目录）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市财政部门应当编制政府采购失信信息事项目录，并报市信用管理部门依法审定后纳入本市公共信用信息目录。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供应商、采购代理机构的下列行为属于失信行为，应当记入失信信息事项目录：</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（一）属于《政府采购法》第七十七条第一款规定情形的；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（二）属于《政府采购法实施条例》第七十二条第一款规定情形的；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（三）供应商拒绝履行主要合同义务的；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（四）供应商捏造事实、提供虚假材料或者以非法手段取得证明材料进行投诉的；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（五）采购代理机构与供应商恶意串通操纵政府采购活动的。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第三十条（信用信息记录与归集）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财政部门应当通过政府采购平台记录相关参与主体在政府采购活动中遵守法定义务和履行约定义务的情况，并按照本市公共信用信息目录的要求向市公共信用信息服务平台归集。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第三十一条（信用信息查询与应用）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采购人委托采购代理机构开展政府采购活动的，应当查询其信用记录，优先选择信用记录良好的采购代理机构。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采购人或者采购代理机构应当在采购文件中明确信用信息的使用规则，在评标或者评审活动开始前查询相关供应商的信用信息。</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市财政部门在聘用评审专家时应当查询相关人员的信用记录，对具有行贿、受贿、欺诈等不良信用记录的人员不得聘为评审专家，已经聘用的应当及时解聘。</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第三十二条(失信惩戒)</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供应商、采购代理机构存在严重失信行为的，财政部门应当依法禁止其在一定期限内参加政府采购活动。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对列入失信被执行人、重大税收违法案件当事人名单、政府采购严重违法失信行为记录名单的供应商，采购人或者采购代理机构不得与其开展政府采购活动。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第六章　监督管理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第三十三条（政府采购管理规范）</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财政部门应当制定政府采购管理规范，明确采购人和采购代理机构在采购文件编制、采购程序执行、采购合同管理等方面的管理要求，并提供管理规范示范文本。</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第三十四条（监督检查）</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财政部门应当加强对政府采购活动及采购人、采购代理机构的监督检查，并根据需要，组织实施下列专项监督检查:</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（一）采购人建立政府采购内部管理制度的情况；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（二）采购代理机构开展培训的情况；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（三）开展电子化政府采购的情况；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（四）开展政府采购活动时查询和使用信用信息的情况；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（五）采购结果公开的情况。</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第三十五条（履约监督）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财政部门应当对政府采购合同的签订、履行、验收等进行监督检查，督促合同当事人全面、适当履行合同义务。</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第三十六条（预警与约谈）</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在监督检查中发现政府采购活动存在问题或者管理疏漏的，可以发出风险预警或者整改通知，并跟踪检查。当事人未及时整改的，财政部门可以约谈有关单位主要负责人，要求其采取有效措施消除政府采购工作中的问题或者风险。</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第三十七条（绩效评价）</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财政部门应当建立和完善政府采购项目绩效评价指标体系，加强对政府采购项目的绩效评价管理。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财政部门、采购人可以委托第三方专业机构对政府采购项目实施绩效评价，评价结果应当依法予以公开。</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第三十八条（投诉处理机制）</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财政部门应当建立供应商投诉处理机制，及时、有效地处理供应商的投诉，防范政府采购风险，依法维护政府采购相关当事人的合法权益。</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第三十九条（审计部门监督）</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审计部门对本市政府采购活动依法进行审计监督，对采购活动的真实性、合法性和资金使用效益提出审计意见。</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第四十条（特聘监督员）</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财政部门可以聘请熟悉政府采购法律法规、有政府采购相关领域专业特长的人员作为本市政府采购特聘监督员，协助开展政府采购监督活动。</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第七章　法律责任</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第四十一条（采购人违反内部管理要求的法律责任）</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违反本办法第六条规定，未按照资产配置状况确定政府采购项目，或者违反本办法第七条第一款规定,未建立政府采购内部管理制度的，由财政部门责令限期改正；情节严重的，给予警告，对直接负责的主管人员和其他直接责任人员，由其行政主管部门或者有关机关依法给予处分，并予以通报。</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第四十二条（违反规定开展政府采购的法律责任）</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采购人、采购代理机构有下列情形之一的，由财政部门责令限期改正，给予警告；情节严重的，可以并处1万元以上5万元以下的罚款。对直接负责的主管人员和其他直接责任人员，由其行政主管部门或者有关机关依法给予处分，并予以通报：</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（一）违反本办法第十七条第二款规定，未对评审活动进行全程录音录像，或者录音录像资料未随采购项目文件一并归档的；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（二）违反本办法第十八条规定，在公开中标或者成交结果时，未公布评标委员会、竞争性谈判小组或者询价小组推荐理由的；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（三）违反本办法第二十一条第三款规定，未将协商情况记录与采购项目文件一并归档的；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（四）违反本办法第二十四条第一款规定，未通过政</w:t>
      </w:r>
      <w:bookmarkStart w:id="0" w:name="_GoBack"/>
      <w:bookmarkEnd w:id="0"/>
      <w:r>
        <w:rPr>
          <w:rFonts w:hint="eastAsia" w:ascii="微软雅黑" w:hAnsi="微软雅黑" w:eastAsia="微软雅黑" w:cs="微软雅黑"/>
          <w:b w:val="0"/>
          <w:i w:val="0"/>
          <w:caps w:val="0"/>
          <w:color w:val="333333"/>
          <w:spacing w:val="0"/>
          <w:sz w:val="24"/>
          <w:szCs w:val="24"/>
          <w:shd w:val="clear" w:fill="FFFFFF"/>
        </w:rPr>
        <w:t>府采购平台实施采购的；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（五）违反本办法第三十二条第二款规定，与列入失信被执行人、重大税收违法案件当事人名单、政府采购严重违法失信行为记录名单的供应商开展政府采购活动的。</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第四十三条（监管部门的法律责任）</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政府采购监督管理部门的工作人员未按照本办法规定履行监督检查职责，造成不良影响的，由任免机关或者监察机关对直接负责的主管人员和其他直接责任人员给予警告、记过或者记大过处分。</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第八章　附则</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第四十四条（管理细则）</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市财政部门应当会同有关部门，按照本办法制定政府采购具体业务活动的管理细则。</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第四十五条（施行日期）</w:t>
      </w:r>
    </w:p>
    <w:p>
      <w:pPr>
        <w:pStyle w:val="2"/>
        <w:keepNext w:val="0"/>
        <w:keepLines w:val="0"/>
        <w:widowControl/>
        <w:suppressLineNumbers w:val="0"/>
        <w:shd w:val="clear" w:fill="FFFFFF"/>
        <w:spacing w:before="0" w:beforeAutospacing="0" w:after="450" w:afterAutospacing="0" w:line="480" w:lineRule="atLeast"/>
        <w:ind w:left="0" w:right="0" w:firstLine="0"/>
        <w:rPr>
          <w:rFonts w:hint="eastAsia" w:ascii="微软雅黑" w:hAnsi="微软雅黑" w:eastAsia="微软雅黑" w:cs="微软雅黑"/>
          <w:b w:val="0"/>
          <w:i w:val="0"/>
          <w:caps w:val="0"/>
          <w:color w:val="333333"/>
          <w:spacing w:val="0"/>
          <w:sz w:val="24"/>
          <w:szCs w:val="24"/>
        </w:rPr>
      </w:pPr>
      <w:r>
        <w:rPr>
          <w:rFonts w:hint="eastAsia" w:ascii="微软雅黑" w:hAnsi="微软雅黑" w:eastAsia="微软雅黑" w:cs="微软雅黑"/>
          <w:b w:val="0"/>
          <w:i w:val="0"/>
          <w:caps w:val="0"/>
          <w:color w:val="333333"/>
          <w:spacing w:val="0"/>
          <w:sz w:val="24"/>
          <w:szCs w:val="24"/>
          <w:shd w:val="clear" w:fill="FFFFFF"/>
        </w:rPr>
        <w:t>　　本办法自2018年3月1日起施行。1998年12月24日上海市人民政府发布的《上海市政府采购管理办法》同时废止。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2F5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LPF</dc:creator>
  <cp:lastModifiedBy>LPF</cp:lastModifiedBy>
  <dcterms:modified xsi:type="dcterms:W3CDTF">2018-03-08T02:30:51Z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