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BA" w:rsidRPr="00D176BA" w:rsidRDefault="00D176BA" w:rsidP="00D176BA">
      <w:pPr>
        <w:rPr>
          <w:sz w:val="28"/>
        </w:rPr>
      </w:pPr>
    </w:p>
    <w:p w:rsidR="00745B68" w:rsidRDefault="00745B68" w:rsidP="00314410">
      <w:pPr>
        <w:jc w:val="center"/>
        <w:rPr>
          <w:rFonts w:hint="eastAsia"/>
          <w:sz w:val="28"/>
        </w:rPr>
      </w:pPr>
      <w:r w:rsidRPr="00745B68">
        <w:rPr>
          <w:rFonts w:hint="eastAsia"/>
          <w:sz w:val="28"/>
        </w:rPr>
        <w:t>中华人民共和国国家发展计划委员会令</w:t>
      </w:r>
      <w:r w:rsidRPr="00745B68">
        <w:rPr>
          <w:rFonts w:hint="eastAsia"/>
          <w:sz w:val="28"/>
        </w:rPr>
        <w:t xml:space="preserve">  </w:t>
      </w:r>
      <w:r w:rsidRPr="00745B68">
        <w:rPr>
          <w:rFonts w:hint="eastAsia"/>
          <w:sz w:val="28"/>
        </w:rPr>
        <w:t>第</w:t>
      </w:r>
      <w:r w:rsidRPr="00745B68">
        <w:rPr>
          <w:rFonts w:hint="eastAsia"/>
          <w:sz w:val="28"/>
        </w:rPr>
        <w:t xml:space="preserve"> 3 </w:t>
      </w:r>
      <w:r w:rsidRPr="00745B68">
        <w:rPr>
          <w:rFonts w:hint="eastAsia"/>
          <w:sz w:val="28"/>
        </w:rPr>
        <w:t>号</w:t>
      </w:r>
    </w:p>
    <w:p w:rsidR="00745B68" w:rsidRDefault="00745B68" w:rsidP="00745B68">
      <w:pPr>
        <w:jc w:val="right"/>
        <w:rPr>
          <w:rFonts w:hint="eastAsia"/>
          <w:sz w:val="28"/>
        </w:rPr>
      </w:pPr>
      <w:r w:rsidRPr="00745B68">
        <w:rPr>
          <w:rFonts w:hint="eastAsia"/>
          <w:sz w:val="28"/>
        </w:rPr>
        <w:t>《工程建设项目招标范围和规模标准规定》已于</w:t>
      </w:r>
      <w:r w:rsidRPr="00745B68">
        <w:rPr>
          <w:rFonts w:hint="eastAsia"/>
          <w:sz w:val="28"/>
        </w:rPr>
        <w:t>2000</w:t>
      </w:r>
      <w:r w:rsidRPr="00745B68">
        <w:rPr>
          <w:rFonts w:hint="eastAsia"/>
          <w:sz w:val="28"/>
        </w:rPr>
        <w:t>年</w:t>
      </w:r>
      <w:r w:rsidRPr="00745B68">
        <w:rPr>
          <w:rFonts w:hint="eastAsia"/>
          <w:sz w:val="28"/>
        </w:rPr>
        <w:t>4</w:t>
      </w:r>
      <w:r w:rsidRPr="00745B68">
        <w:rPr>
          <w:rFonts w:hint="eastAsia"/>
          <w:sz w:val="28"/>
        </w:rPr>
        <w:t>月</w:t>
      </w:r>
      <w:r w:rsidRPr="00745B68">
        <w:rPr>
          <w:rFonts w:hint="eastAsia"/>
          <w:sz w:val="28"/>
        </w:rPr>
        <w:t>4</w:t>
      </w:r>
      <w:r w:rsidRPr="00745B68">
        <w:rPr>
          <w:rFonts w:hint="eastAsia"/>
          <w:sz w:val="28"/>
        </w:rPr>
        <w:t>日经国务院批准，现予发布施行。</w:t>
      </w:r>
      <w:r w:rsidRPr="00745B68">
        <w:rPr>
          <w:rFonts w:hint="eastAsia"/>
          <w:sz w:val="28"/>
        </w:rPr>
        <w:t xml:space="preserve">  </w:t>
      </w:r>
      <w:r w:rsidRPr="00745B68">
        <w:rPr>
          <w:rFonts w:hint="eastAsia"/>
          <w:sz w:val="28"/>
        </w:rPr>
        <w:t>国家发展计划委员会主任</w:t>
      </w:r>
      <w:r w:rsidRPr="00745B68">
        <w:rPr>
          <w:rFonts w:hint="eastAsia"/>
          <w:sz w:val="28"/>
        </w:rPr>
        <w:t xml:space="preserve">  </w:t>
      </w:r>
      <w:r w:rsidRPr="00745B68">
        <w:rPr>
          <w:rFonts w:hint="eastAsia"/>
          <w:sz w:val="28"/>
        </w:rPr>
        <w:t>曾培炎</w:t>
      </w:r>
      <w:r w:rsidRPr="00745B68">
        <w:rPr>
          <w:rFonts w:hint="eastAsia"/>
          <w:sz w:val="28"/>
        </w:rPr>
        <w:t xml:space="preserve">          </w:t>
      </w:r>
      <w:r w:rsidRPr="00745B68">
        <w:rPr>
          <w:rFonts w:hint="eastAsia"/>
          <w:sz w:val="28"/>
        </w:rPr>
        <w:t>二○○○年五月一日</w:t>
      </w:r>
      <w:r w:rsidRPr="00745B68">
        <w:rPr>
          <w:rFonts w:hint="eastAsia"/>
          <w:sz w:val="28"/>
        </w:rPr>
        <w:t xml:space="preserve">             </w:t>
      </w:r>
    </w:p>
    <w:p w:rsidR="00745B68" w:rsidRDefault="00745B68" w:rsidP="00D176BA">
      <w:pPr>
        <w:rPr>
          <w:rFonts w:hint="eastAsia"/>
          <w:sz w:val="28"/>
        </w:rPr>
      </w:pPr>
      <w:r w:rsidRPr="00745B68">
        <w:rPr>
          <w:rFonts w:hint="eastAsia"/>
          <w:sz w:val="28"/>
        </w:rPr>
        <w:t>工程建设项目招标范围和规模标准规定</w:t>
      </w:r>
      <w:r w:rsidRPr="00745B68">
        <w:rPr>
          <w:rFonts w:hint="eastAsia"/>
          <w:sz w:val="28"/>
        </w:rPr>
        <w:t xml:space="preserve">  (2000</w:t>
      </w:r>
      <w:r w:rsidRPr="00745B68">
        <w:rPr>
          <w:rFonts w:hint="eastAsia"/>
          <w:sz w:val="28"/>
        </w:rPr>
        <w:t>年</w:t>
      </w:r>
      <w:r w:rsidRPr="00745B68">
        <w:rPr>
          <w:rFonts w:hint="eastAsia"/>
          <w:sz w:val="28"/>
        </w:rPr>
        <w:t>4</w:t>
      </w:r>
      <w:r w:rsidRPr="00745B68">
        <w:rPr>
          <w:rFonts w:hint="eastAsia"/>
          <w:sz w:val="28"/>
        </w:rPr>
        <w:t>月</w:t>
      </w:r>
      <w:r w:rsidRPr="00745B68">
        <w:rPr>
          <w:rFonts w:hint="eastAsia"/>
          <w:sz w:val="28"/>
        </w:rPr>
        <w:t>4</w:t>
      </w:r>
      <w:r w:rsidRPr="00745B68">
        <w:rPr>
          <w:rFonts w:hint="eastAsia"/>
          <w:sz w:val="28"/>
        </w:rPr>
        <w:t>日国务院批准</w:t>
      </w:r>
      <w:r w:rsidRPr="00745B68">
        <w:rPr>
          <w:rFonts w:hint="eastAsia"/>
          <w:sz w:val="28"/>
        </w:rPr>
        <w:t xml:space="preserve"> 2000</w:t>
      </w:r>
      <w:r w:rsidRPr="00745B68">
        <w:rPr>
          <w:rFonts w:hint="eastAsia"/>
          <w:sz w:val="28"/>
        </w:rPr>
        <w:t>年</w:t>
      </w:r>
      <w:r w:rsidRPr="00745B68">
        <w:rPr>
          <w:rFonts w:hint="eastAsia"/>
          <w:sz w:val="28"/>
        </w:rPr>
        <w:t>5</w:t>
      </w:r>
      <w:r w:rsidRPr="00745B68">
        <w:rPr>
          <w:rFonts w:hint="eastAsia"/>
          <w:sz w:val="28"/>
        </w:rPr>
        <w:t>月</w:t>
      </w:r>
      <w:r w:rsidRPr="00745B68">
        <w:rPr>
          <w:rFonts w:hint="eastAsia"/>
          <w:sz w:val="28"/>
        </w:rPr>
        <w:t>1</w:t>
      </w:r>
      <w:r w:rsidRPr="00745B68">
        <w:rPr>
          <w:rFonts w:hint="eastAsia"/>
          <w:sz w:val="28"/>
        </w:rPr>
        <w:t>日国家发展计划委员会发布</w:t>
      </w:r>
      <w:r w:rsidRPr="00745B68">
        <w:rPr>
          <w:rFonts w:hint="eastAsia"/>
          <w:sz w:val="28"/>
        </w:rPr>
        <w:t xml:space="preserve">)           </w:t>
      </w:r>
    </w:p>
    <w:p w:rsidR="00745B68" w:rsidRPr="00745B68" w:rsidRDefault="00745B68" w:rsidP="00745B68">
      <w:pPr>
        <w:pStyle w:val="a5"/>
        <w:numPr>
          <w:ilvl w:val="0"/>
          <w:numId w:val="1"/>
        </w:numPr>
        <w:ind w:firstLineChars="0"/>
        <w:rPr>
          <w:rFonts w:hint="eastAsia"/>
          <w:sz w:val="28"/>
        </w:rPr>
      </w:pPr>
      <w:r w:rsidRPr="00745B68">
        <w:rPr>
          <w:rFonts w:hint="eastAsia"/>
          <w:sz w:val="28"/>
        </w:rPr>
        <w:t>为了确定必须进行招标的工程建设项目的具体范围和规模标准，规范招标投标活动，根据《中华人民共和国招标投标法》第三条的规定，制定本规定。</w:t>
      </w:r>
      <w:r w:rsidRPr="00745B68">
        <w:rPr>
          <w:rFonts w:hint="eastAsia"/>
          <w:sz w:val="28"/>
        </w:rPr>
        <w:t xml:space="preserve">      </w:t>
      </w:r>
    </w:p>
    <w:p w:rsidR="00D176BA" w:rsidRPr="00745B68" w:rsidRDefault="00745B68" w:rsidP="00745B68">
      <w:pPr>
        <w:pStyle w:val="a5"/>
        <w:numPr>
          <w:ilvl w:val="0"/>
          <w:numId w:val="1"/>
        </w:numPr>
        <w:ind w:firstLineChars="0"/>
        <w:rPr>
          <w:sz w:val="28"/>
        </w:rPr>
      </w:pPr>
      <w:r w:rsidRPr="00745B68">
        <w:rPr>
          <w:rFonts w:hint="eastAsia"/>
          <w:sz w:val="28"/>
        </w:rPr>
        <w:t>第二条</w:t>
      </w:r>
      <w:r w:rsidRPr="00745B68">
        <w:rPr>
          <w:rFonts w:hint="eastAsia"/>
          <w:sz w:val="28"/>
        </w:rPr>
        <w:t xml:space="preserve"> </w:t>
      </w:r>
      <w:r w:rsidRPr="00745B68">
        <w:rPr>
          <w:rFonts w:hint="eastAsia"/>
          <w:sz w:val="28"/>
        </w:rPr>
        <w:t>关系社会公共利益、公众安全的基础设施项目的范围包括：</w:t>
      </w:r>
      <w:r w:rsidRPr="00745B68">
        <w:rPr>
          <w:rFonts w:hint="eastAsia"/>
          <w:sz w:val="28"/>
        </w:rPr>
        <w:t xml:space="preserve">    (</w:t>
      </w:r>
      <w:r w:rsidRPr="00745B68">
        <w:rPr>
          <w:rFonts w:hint="eastAsia"/>
          <w:sz w:val="28"/>
        </w:rPr>
        <w:t>一</w:t>
      </w:r>
      <w:r w:rsidRPr="00745B68">
        <w:rPr>
          <w:rFonts w:hint="eastAsia"/>
          <w:sz w:val="28"/>
        </w:rPr>
        <w:t>)</w:t>
      </w:r>
      <w:r w:rsidRPr="00745B68">
        <w:rPr>
          <w:rFonts w:hint="eastAsia"/>
          <w:sz w:val="28"/>
        </w:rPr>
        <w:t>煤炭、石油、天然气、电力、新能源等能源项目；</w:t>
      </w:r>
      <w:r w:rsidRPr="00745B68">
        <w:rPr>
          <w:rFonts w:hint="eastAsia"/>
          <w:sz w:val="28"/>
        </w:rPr>
        <w:t xml:space="preserve">   (</w:t>
      </w:r>
      <w:r w:rsidRPr="00745B68">
        <w:rPr>
          <w:rFonts w:hint="eastAsia"/>
          <w:sz w:val="28"/>
        </w:rPr>
        <w:t>二</w:t>
      </w:r>
      <w:r w:rsidRPr="00745B68">
        <w:rPr>
          <w:rFonts w:hint="eastAsia"/>
          <w:sz w:val="28"/>
        </w:rPr>
        <w:t>)</w:t>
      </w:r>
      <w:r w:rsidRPr="00745B68">
        <w:rPr>
          <w:rFonts w:hint="eastAsia"/>
          <w:sz w:val="28"/>
        </w:rPr>
        <w:t>铁路、公路、管道、水运、航空以及其他交通运输业等交通运输项目；</w:t>
      </w:r>
    </w:p>
    <w:p w:rsidR="00745B68" w:rsidRDefault="00D176BA" w:rsidP="00D176BA">
      <w:pPr>
        <w:ind w:firstLine="420"/>
        <w:rPr>
          <w:rFonts w:hint="eastAsia"/>
          <w:sz w:val="28"/>
        </w:rPr>
      </w:pPr>
      <w:r w:rsidRPr="00D176BA">
        <w:rPr>
          <w:rFonts w:hint="eastAsia"/>
          <w:sz w:val="28"/>
        </w:rPr>
        <w:t>(</w:t>
      </w:r>
      <w:r w:rsidRPr="00D176BA">
        <w:rPr>
          <w:rFonts w:hint="eastAsia"/>
          <w:sz w:val="28"/>
        </w:rPr>
        <w:t>三</w:t>
      </w:r>
      <w:r w:rsidRPr="00D176BA">
        <w:rPr>
          <w:rFonts w:hint="eastAsia"/>
          <w:sz w:val="28"/>
        </w:rPr>
        <w:t>)</w:t>
      </w:r>
      <w:r w:rsidRPr="00D176BA">
        <w:rPr>
          <w:rFonts w:hint="eastAsia"/>
          <w:sz w:val="28"/>
        </w:rPr>
        <w:t>邮政、电信枢纽、通信、信息网络等邮电通讯项目；</w:t>
      </w:r>
      <w:r w:rsidRPr="00D176BA">
        <w:rPr>
          <w:rFonts w:hint="eastAsia"/>
          <w:sz w:val="28"/>
        </w:rPr>
        <w:t xml:space="preserve">   (</w:t>
      </w:r>
      <w:r w:rsidRPr="00D176BA">
        <w:rPr>
          <w:rFonts w:hint="eastAsia"/>
          <w:sz w:val="28"/>
        </w:rPr>
        <w:t>四</w:t>
      </w:r>
      <w:r w:rsidRPr="00D176BA">
        <w:rPr>
          <w:rFonts w:hint="eastAsia"/>
          <w:sz w:val="28"/>
        </w:rPr>
        <w:t>)</w:t>
      </w:r>
      <w:r w:rsidRPr="00D176BA">
        <w:rPr>
          <w:rFonts w:hint="eastAsia"/>
          <w:sz w:val="28"/>
        </w:rPr>
        <w:t>防洪、灌溉、排涝、引</w:t>
      </w:r>
      <w:r w:rsidRPr="00D176BA">
        <w:rPr>
          <w:rFonts w:hint="eastAsia"/>
          <w:sz w:val="28"/>
        </w:rPr>
        <w:t>(</w:t>
      </w:r>
      <w:r w:rsidRPr="00D176BA">
        <w:rPr>
          <w:rFonts w:hint="eastAsia"/>
          <w:sz w:val="28"/>
        </w:rPr>
        <w:t>供</w:t>
      </w:r>
      <w:r w:rsidRPr="00D176BA">
        <w:rPr>
          <w:rFonts w:hint="eastAsia"/>
          <w:sz w:val="28"/>
        </w:rPr>
        <w:t>)</w:t>
      </w:r>
      <w:r w:rsidRPr="00D176BA">
        <w:rPr>
          <w:rFonts w:hint="eastAsia"/>
          <w:sz w:val="28"/>
        </w:rPr>
        <w:t>水、滩涂治理、水土保持、水利枢纽等水利项目；</w:t>
      </w:r>
      <w:r w:rsidRPr="00D176BA">
        <w:rPr>
          <w:rFonts w:hint="eastAsia"/>
          <w:sz w:val="28"/>
        </w:rPr>
        <w:t xml:space="preserve">    (</w:t>
      </w:r>
      <w:r w:rsidRPr="00D176BA">
        <w:rPr>
          <w:rFonts w:hint="eastAsia"/>
          <w:sz w:val="28"/>
        </w:rPr>
        <w:t>五</w:t>
      </w:r>
      <w:r w:rsidRPr="00D176BA">
        <w:rPr>
          <w:rFonts w:hint="eastAsia"/>
          <w:sz w:val="28"/>
        </w:rPr>
        <w:t>)</w:t>
      </w:r>
      <w:r w:rsidRPr="00D176BA">
        <w:rPr>
          <w:rFonts w:hint="eastAsia"/>
          <w:sz w:val="28"/>
        </w:rPr>
        <w:t>道路、桥梁、地铁和轻轨交通、污水排放及处理、垃圾处理、地下管道、公共停车场等城市设施项目；</w:t>
      </w:r>
      <w:r w:rsidRPr="00D176BA">
        <w:rPr>
          <w:rFonts w:hint="eastAsia"/>
          <w:sz w:val="28"/>
        </w:rPr>
        <w:t xml:space="preserve">   (</w:t>
      </w:r>
      <w:r w:rsidRPr="00D176BA">
        <w:rPr>
          <w:rFonts w:hint="eastAsia"/>
          <w:sz w:val="28"/>
        </w:rPr>
        <w:t>六</w:t>
      </w:r>
      <w:r w:rsidRPr="00D176BA">
        <w:rPr>
          <w:rFonts w:hint="eastAsia"/>
          <w:sz w:val="28"/>
        </w:rPr>
        <w:t>)</w:t>
      </w:r>
      <w:r w:rsidRPr="00D176BA">
        <w:rPr>
          <w:rFonts w:hint="eastAsia"/>
          <w:sz w:val="28"/>
        </w:rPr>
        <w:t>生态环境保护项目；</w:t>
      </w:r>
      <w:r w:rsidRPr="00D176BA">
        <w:rPr>
          <w:rFonts w:hint="eastAsia"/>
          <w:sz w:val="28"/>
        </w:rPr>
        <w:t xml:space="preserve">   (</w:t>
      </w:r>
      <w:r w:rsidRPr="00D176BA">
        <w:rPr>
          <w:rFonts w:hint="eastAsia"/>
          <w:sz w:val="28"/>
        </w:rPr>
        <w:t>七</w:t>
      </w:r>
      <w:r w:rsidRPr="00D176BA">
        <w:rPr>
          <w:rFonts w:hint="eastAsia"/>
          <w:sz w:val="28"/>
        </w:rPr>
        <w:t>)</w:t>
      </w:r>
      <w:r w:rsidRPr="00D176BA">
        <w:rPr>
          <w:rFonts w:hint="eastAsia"/>
          <w:sz w:val="28"/>
        </w:rPr>
        <w:t>其他基础设施项目。</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第三条</w:t>
      </w:r>
      <w:r w:rsidRPr="00D176BA">
        <w:rPr>
          <w:rFonts w:hint="eastAsia"/>
          <w:sz w:val="28"/>
        </w:rPr>
        <w:t xml:space="preserve"> </w:t>
      </w:r>
      <w:r w:rsidRPr="00D176BA">
        <w:rPr>
          <w:rFonts w:hint="eastAsia"/>
          <w:sz w:val="28"/>
        </w:rPr>
        <w:t>关系社会公共利益、公众安全的公用事业项目的范围包括：</w:t>
      </w:r>
      <w:r w:rsidRPr="00D176BA">
        <w:rPr>
          <w:rFonts w:hint="eastAsia"/>
          <w:sz w:val="28"/>
        </w:rPr>
        <w:t xml:space="preserve">    (</w:t>
      </w:r>
      <w:r w:rsidRPr="00D176BA">
        <w:rPr>
          <w:rFonts w:hint="eastAsia"/>
          <w:sz w:val="28"/>
        </w:rPr>
        <w:t>一</w:t>
      </w:r>
      <w:r w:rsidRPr="00D176BA">
        <w:rPr>
          <w:rFonts w:hint="eastAsia"/>
          <w:sz w:val="28"/>
        </w:rPr>
        <w:t>)</w:t>
      </w:r>
      <w:r w:rsidRPr="00D176BA">
        <w:rPr>
          <w:rFonts w:hint="eastAsia"/>
          <w:sz w:val="28"/>
        </w:rPr>
        <w:t>供水、供电、供气、供热等市政工程项目；</w:t>
      </w:r>
      <w:r w:rsidRPr="00D176BA">
        <w:rPr>
          <w:rFonts w:hint="eastAsia"/>
          <w:sz w:val="28"/>
        </w:rPr>
        <w:t xml:space="preserve">   (</w:t>
      </w:r>
      <w:r w:rsidRPr="00D176BA">
        <w:rPr>
          <w:rFonts w:hint="eastAsia"/>
          <w:sz w:val="28"/>
        </w:rPr>
        <w:t>二</w:t>
      </w:r>
      <w:r w:rsidRPr="00D176BA">
        <w:rPr>
          <w:rFonts w:hint="eastAsia"/>
          <w:sz w:val="28"/>
        </w:rPr>
        <w:t>)</w:t>
      </w:r>
      <w:r w:rsidRPr="00D176BA">
        <w:rPr>
          <w:rFonts w:hint="eastAsia"/>
          <w:sz w:val="28"/>
        </w:rPr>
        <w:t>科技、教育、文化等项目；</w:t>
      </w:r>
      <w:r w:rsidRPr="00D176BA">
        <w:rPr>
          <w:rFonts w:hint="eastAsia"/>
          <w:sz w:val="28"/>
        </w:rPr>
        <w:t xml:space="preserve">   (</w:t>
      </w:r>
      <w:r w:rsidRPr="00D176BA">
        <w:rPr>
          <w:rFonts w:hint="eastAsia"/>
          <w:sz w:val="28"/>
        </w:rPr>
        <w:t>三</w:t>
      </w:r>
      <w:r w:rsidRPr="00D176BA">
        <w:rPr>
          <w:rFonts w:hint="eastAsia"/>
          <w:sz w:val="28"/>
        </w:rPr>
        <w:t>)</w:t>
      </w:r>
      <w:r w:rsidRPr="00D176BA">
        <w:rPr>
          <w:rFonts w:hint="eastAsia"/>
          <w:sz w:val="28"/>
        </w:rPr>
        <w:t>体育、旅游等项目；</w:t>
      </w:r>
      <w:r w:rsidRPr="00D176BA">
        <w:rPr>
          <w:rFonts w:hint="eastAsia"/>
          <w:sz w:val="28"/>
        </w:rPr>
        <w:t xml:space="preserve">   (</w:t>
      </w:r>
      <w:r w:rsidRPr="00D176BA">
        <w:rPr>
          <w:rFonts w:hint="eastAsia"/>
          <w:sz w:val="28"/>
        </w:rPr>
        <w:t>四</w:t>
      </w:r>
      <w:r w:rsidRPr="00D176BA">
        <w:rPr>
          <w:rFonts w:hint="eastAsia"/>
          <w:sz w:val="28"/>
        </w:rPr>
        <w:t>)</w:t>
      </w:r>
      <w:r w:rsidRPr="00D176BA">
        <w:rPr>
          <w:rFonts w:hint="eastAsia"/>
          <w:sz w:val="28"/>
        </w:rPr>
        <w:t>卫生、社会福利等</w:t>
      </w:r>
      <w:r w:rsidRPr="00D176BA">
        <w:rPr>
          <w:rFonts w:hint="eastAsia"/>
          <w:sz w:val="28"/>
        </w:rPr>
        <w:lastRenderedPageBreak/>
        <w:t>项目；</w:t>
      </w:r>
      <w:r w:rsidRPr="00D176BA">
        <w:rPr>
          <w:rFonts w:hint="eastAsia"/>
          <w:sz w:val="28"/>
        </w:rPr>
        <w:t xml:space="preserve">   (</w:t>
      </w:r>
      <w:r w:rsidRPr="00D176BA">
        <w:rPr>
          <w:rFonts w:hint="eastAsia"/>
          <w:sz w:val="28"/>
        </w:rPr>
        <w:t>五</w:t>
      </w:r>
      <w:r w:rsidRPr="00D176BA">
        <w:rPr>
          <w:rFonts w:hint="eastAsia"/>
          <w:sz w:val="28"/>
        </w:rPr>
        <w:t>)</w:t>
      </w:r>
      <w:r w:rsidRPr="00D176BA">
        <w:rPr>
          <w:rFonts w:hint="eastAsia"/>
          <w:sz w:val="28"/>
        </w:rPr>
        <w:t>商品住宅，包括经济适用住房；</w:t>
      </w:r>
      <w:r w:rsidRPr="00D176BA">
        <w:rPr>
          <w:rFonts w:hint="eastAsia"/>
          <w:sz w:val="28"/>
        </w:rPr>
        <w:t xml:space="preserve">   (</w:t>
      </w:r>
      <w:r w:rsidRPr="00D176BA">
        <w:rPr>
          <w:rFonts w:hint="eastAsia"/>
          <w:sz w:val="28"/>
        </w:rPr>
        <w:t>六</w:t>
      </w:r>
      <w:r w:rsidRPr="00D176BA">
        <w:rPr>
          <w:rFonts w:hint="eastAsia"/>
          <w:sz w:val="28"/>
        </w:rPr>
        <w:t>)</w:t>
      </w:r>
      <w:r w:rsidRPr="00D176BA">
        <w:rPr>
          <w:rFonts w:hint="eastAsia"/>
          <w:sz w:val="28"/>
        </w:rPr>
        <w:t>其他公用事业项目。</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第四条</w:t>
      </w:r>
      <w:r w:rsidRPr="00D176BA">
        <w:rPr>
          <w:rFonts w:hint="eastAsia"/>
          <w:sz w:val="28"/>
        </w:rPr>
        <w:t xml:space="preserve"> </w:t>
      </w:r>
      <w:r w:rsidRPr="00D176BA">
        <w:rPr>
          <w:rFonts w:hint="eastAsia"/>
          <w:sz w:val="28"/>
        </w:rPr>
        <w:t>使用国有资金投资项目的范围包括：</w:t>
      </w:r>
      <w:r w:rsidRPr="00D176BA">
        <w:rPr>
          <w:rFonts w:hint="eastAsia"/>
          <w:sz w:val="28"/>
        </w:rPr>
        <w:t xml:space="preserve">   (</w:t>
      </w:r>
      <w:r w:rsidRPr="00D176BA">
        <w:rPr>
          <w:rFonts w:hint="eastAsia"/>
          <w:sz w:val="28"/>
        </w:rPr>
        <w:t>一</w:t>
      </w:r>
      <w:r w:rsidRPr="00D176BA">
        <w:rPr>
          <w:rFonts w:hint="eastAsia"/>
          <w:sz w:val="28"/>
        </w:rPr>
        <w:t>)</w:t>
      </w:r>
      <w:r w:rsidRPr="00D176BA">
        <w:rPr>
          <w:rFonts w:hint="eastAsia"/>
          <w:sz w:val="28"/>
        </w:rPr>
        <w:t>使用各级财政预算资金的项目；</w:t>
      </w:r>
      <w:r w:rsidRPr="00D176BA">
        <w:rPr>
          <w:rFonts w:hint="eastAsia"/>
          <w:sz w:val="28"/>
        </w:rPr>
        <w:t xml:space="preserve">    (</w:t>
      </w:r>
      <w:r w:rsidRPr="00D176BA">
        <w:rPr>
          <w:rFonts w:hint="eastAsia"/>
          <w:sz w:val="28"/>
        </w:rPr>
        <w:t>二</w:t>
      </w:r>
      <w:r w:rsidRPr="00D176BA">
        <w:rPr>
          <w:rFonts w:hint="eastAsia"/>
          <w:sz w:val="28"/>
        </w:rPr>
        <w:t>)</w:t>
      </w:r>
      <w:r w:rsidRPr="00D176BA">
        <w:rPr>
          <w:rFonts w:hint="eastAsia"/>
          <w:sz w:val="28"/>
        </w:rPr>
        <w:t>使用纳入财政管理的各种政府性专项建设基金的项目；</w:t>
      </w:r>
      <w:r w:rsidRPr="00D176BA">
        <w:rPr>
          <w:rFonts w:hint="eastAsia"/>
          <w:sz w:val="28"/>
        </w:rPr>
        <w:t xml:space="preserve">   (</w:t>
      </w:r>
      <w:r w:rsidRPr="00D176BA">
        <w:rPr>
          <w:rFonts w:hint="eastAsia"/>
          <w:sz w:val="28"/>
        </w:rPr>
        <w:t>三</w:t>
      </w:r>
      <w:r w:rsidRPr="00D176BA">
        <w:rPr>
          <w:rFonts w:hint="eastAsia"/>
          <w:sz w:val="28"/>
        </w:rPr>
        <w:t>)</w:t>
      </w:r>
      <w:r w:rsidRPr="00D176BA">
        <w:rPr>
          <w:rFonts w:hint="eastAsia"/>
          <w:sz w:val="28"/>
        </w:rPr>
        <w:t>使用国有企业事业单位自有资金，并且国有资产投资者实际拥有控制权的项目。</w:t>
      </w:r>
      <w:r w:rsidRPr="00D176BA">
        <w:rPr>
          <w:rFonts w:hint="eastAsia"/>
          <w:sz w:val="28"/>
        </w:rPr>
        <w:t xml:space="preserve">      </w:t>
      </w:r>
    </w:p>
    <w:p w:rsidR="00D176BA" w:rsidRPr="00D176BA" w:rsidRDefault="00D176BA" w:rsidP="007E7562">
      <w:pPr>
        <w:ind w:firstLine="420"/>
        <w:rPr>
          <w:sz w:val="28"/>
        </w:rPr>
      </w:pPr>
      <w:r w:rsidRPr="00D176BA">
        <w:rPr>
          <w:rFonts w:hint="eastAsia"/>
          <w:sz w:val="28"/>
        </w:rPr>
        <w:t>第五条</w:t>
      </w:r>
      <w:r w:rsidRPr="00D176BA">
        <w:rPr>
          <w:rFonts w:hint="eastAsia"/>
          <w:sz w:val="28"/>
        </w:rPr>
        <w:t xml:space="preserve"> </w:t>
      </w:r>
      <w:r w:rsidRPr="00D176BA">
        <w:rPr>
          <w:rFonts w:hint="eastAsia"/>
          <w:sz w:val="28"/>
        </w:rPr>
        <w:t>国家融资项目的范围包括：</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w:t>
      </w:r>
      <w:r w:rsidRPr="00D176BA">
        <w:rPr>
          <w:rFonts w:hint="eastAsia"/>
          <w:sz w:val="28"/>
        </w:rPr>
        <w:t>一</w:t>
      </w:r>
      <w:r w:rsidRPr="00D176BA">
        <w:rPr>
          <w:rFonts w:hint="eastAsia"/>
          <w:sz w:val="28"/>
        </w:rPr>
        <w:t>)</w:t>
      </w:r>
      <w:r w:rsidRPr="00D176BA">
        <w:rPr>
          <w:rFonts w:hint="eastAsia"/>
          <w:sz w:val="28"/>
        </w:rPr>
        <w:t>使用国家发行债券所筹资金的项目；</w:t>
      </w:r>
      <w:r w:rsidRPr="00D176BA">
        <w:rPr>
          <w:rFonts w:hint="eastAsia"/>
          <w:sz w:val="28"/>
        </w:rPr>
        <w:t xml:space="preserve">    (</w:t>
      </w:r>
      <w:r w:rsidRPr="00D176BA">
        <w:rPr>
          <w:rFonts w:hint="eastAsia"/>
          <w:sz w:val="28"/>
        </w:rPr>
        <w:t>二</w:t>
      </w:r>
      <w:r w:rsidRPr="00D176BA">
        <w:rPr>
          <w:rFonts w:hint="eastAsia"/>
          <w:sz w:val="28"/>
        </w:rPr>
        <w:t>)</w:t>
      </w:r>
      <w:r w:rsidRPr="00D176BA">
        <w:rPr>
          <w:rFonts w:hint="eastAsia"/>
          <w:sz w:val="28"/>
        </w:rPr>
        <w:t>使用国家对外借款或者担保所筹资金的项目；</w:t>
      </w:r>
      <w:r w:rsidRPr="00D176BA">
        <w:rPr>
          <w:rFonts w:hint="eastAsia"/>
          <w:sz w:val="28"/>
        </w:rPr>
        <w:t xml:space="preserve">   (</w:t>
      </w:r>
      <w:r w:rsidRPr="00D176BA">
        <w:rPr>
          <w:rFonts w:hint="eastAsia"/>
          <w:sz w:val="28"/>
        </w:rPr>
        <w:t>三</w:t>
      </w:r>
      <w:r w:rsidRPr="00D176BA">
        <w:rPr>
          <w:rFonts w:hint="eastAsia"/>
          <w:sz w:val="28"/>
        </w:rPr>
        <w:t>)</w:t>
      </w:r>
      <w:r w:rsidRPr="00D176BA">
        <w:rPr>
          <w:rFonts w:hint="eastAsia"/>
          <w:sz w:val="28"/>
        </w:rPr>
        <w:t>使用国家政策性贷款的项目；</w:t>
      </w:r>
      <w:r w:rsidRPr="00D176BA">
        <w:rPr>
          <w:rFonts w:hint="eastAsia"/>
          <w:sz w:val="28"/>
        </w:rPr>
        <w:t xml:space="preserve">   (</w:t>
      </w:r>
      <w:r w:rsidRPr="00D176BA">
        <w:rPr>
          <w:rFonts w:hint="eastAsia"/>
          <w:sz w:val="28"/>
        </w:rPr>
        <w:t>四</w:t>
      </w:r>
      <w:r w:rsidRPr="00D176BA">
        <w:rPr>
          <w:rFonts w:hint="eastAsia"/>
          <w:sz w:val="28"/>
        </w:rPr>
        <w:t>)</w:t>
      </w:r>
      <w:r w:rsidRPr="00D176BA">
        <w:rPr>
          <w:rFonts w:hint="eastAsia"/>
          <w:sz w:val="28"/>
        </w:rPr>
        <w:t>国家授权投资主体融资的项目；</w:t>
      </w:r>
      <w:r w:rsidRPr="00D176BA">
        <w:rPr>
          <w:rFonts w:hint="eastAsia"/>
          <w:sz w:val="28"/>
        </w:rPr>
        <w:t xml:space="preserve">   (</w:t>
      </w:r>
      <w:r w:rsidRPr="00D176BA">
        <w:rPr>
          <w:rFonts w:hint="eastAsia"/>
          <w:sz w:val="28"/>
        </w:rPr>
        <w:t>五</w:t>
      </w:r>
      <w:r w:rsidRPr="00D176BA">
        <w:rPr>
          <w:rFonts w:hint="eastAsia"/>
          <w:sz w:val="28"/>
        </w:rPr>
        <w:t>)</w:t>
      </w:r>
      <w:r w:rsidRPr="00D176BA">
        <w:rPr>
          <w:rFonts w:hint="eastAsia"/>
          <w:sz w:val="28"/>
        </w:rPr>
        <w:t>国家特许的融资项目。</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第六条</w:t>
      </w:r>
      <w:r w:rsidRPr="00D176BA">
        <w:rPr>
          <w:rFonts w:hint="eastAsia"/>
          <w:sz w:val="28"/>
        </w:rPr>
        <w:t xml:space="preserve"> </w:t>
      </w:r>
      <w:r w:rsidRPr="00D176BA">
        <w:rPr>
          <w:rFonts w:hint="eastAsia"/>
          <w:sz w:val="28"/>
        </w:rPr>
        <w:t>使用国际组织或者外国政府资金的项目的范围包括：</w:t>
      </w:r>
      <w:r w:rsidRPr="00D176BA">
        <w:rPr>
          <w:rFonts w:hint="eastAsia"/>
          <w:sz w:val="28"/>
        </w:rPr>
        <w:t xml:space="preserve">    (</w:t>
      </w:r>
      <w:r w:rsidRPr="00D176BA">
        <w:rPr>
          <w:rFonts w:hint="eastAsia"/>
          <w:sz w:val="28"/>
        </w:rPr>
        <w:t>一</w:t>
      </w:r>
      <w:r w:rsidRPr="00D176BA">
        <w:rPr>
          <w:rFonts w:hint="eastAsia"/>
          <w:sz w:val="28"/>
        </w:rPr>
        <w:t>)</w:t>
      </w:r>
      <w:r w:rsidRPr="00D176BA">
        <w:rPr>
          <w:rFonts w:hint="eastAsia"/>
          <w:sz w:val="28"/>
        </w:rPr>
        <w:t>使用世界银行、亚洲开发银行等国际组织贷款资金的项目；</w:t>
      </w:r>
      <w:r w:rsidRPr="00D176BA">
        <w:rPr>
          <w:rFonts w:hint="eastAsia"/>
          <w:sz w:val="28"/>
        </w:rPr>
        <w:t xml:space="preserve">    (</w:t>
      </w:r>
      <w:r w:rsidRPr="00D176BA">
        <w:rPr>
          <w:rFonts w:hint="eastAsia"/>
          <w:sz w:val="28"/>
        </w:rPr>
        <w:t>二</w:t>
      </w:r>
      <w:r w:rsidRPr="00D176BA">
        <w:rPr>
          <w:rFonts w:hint="eastAsia"/>
          <w:sz w:val="28"/>
        </w:rPr>
        <w:t>)</w:t>
      </w:r>
      <w:r w:rsidRPr="00D176BA">
        <w:rPr>
          <w:rFonts w:hint="eastAsia"/>
          <w:sz w:val="28"/>
        </w:rPr>
        <w:t>使用外国政府及其机构贷款资金的项目；</w:t>
      </w:r>
      <w:r w:rsidRPr="00D176BA">
        <w:rPr>
          <w:rFonts w:hint="eastAsia"/>
          <w:sz w:val="28"/>
        </w:rPr>
        <w:t xml:space="preserve">   (</w:t>
      </w:r>
      <w:r w:rsidRPr="00D176BA">
        <w:rPr>
          <w:rFonts w:hint="eastAsia"/>
          <w:sz w:val="28"/>
        </w:rPr>
        <w:t>三</w:t>
      </w:r>
      <w:r w:rsidRPr="00D176BA">
        <w:rPr>
          <w:rFonts w:hint="eastAsia"/>
          <w:sz w:val="28"/>
        </w:rPr>
        <w:t>)</w:t>
      </w:r>
      <w:r w:rsidRPr="00D176BA">
        <w:rPr>
          <w:rFonts w:hint="eastAsia"/>
          <w:sz w:val="28"/>
        </w:rPr>
        <w:t>使用国际组织或者外国政府援助资金的项目。</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第七条</w:t>
      </w:r>
      <w:r w:rsidRPr="00D176BA">
        <w:rPr>
          <w:rFonts w:hint="eastAsia"/>
          <w:sz w:val="28"/>
        </w:rPr>
        <w:t xml:space="preserve"> </w:t>
      </w:r>
      <w:r w:rsidRPr="00D176BA">
        <w:rPr>
          <w:rFonts w:hint="eastAsia"/>
          <w:sz w:val="28"/>
        </w:rPr>
        <w:t>本规定第二条至第六条规定范围内的各类工程建设项目，包括项目的勘察、设计、施工、监理以及与工程建设有关的重要设备、材料等的采购，达到下列标准之一的，必须进行招标：</w:t>
      </w:r>
      <w:r w:rsidRPr="00D176BA">
        <w:rPr>
          <w:rFonts w:hint="eastAsia"/>
          <w:sz w:val="28"/>
        </w:rPr>
        <w:t xml:space="preserve">    (</w:t>
      </w:r>
      <w:r w:rsidRPr="00D176BA">
        <w:rPr>
          <w:rFonts w:hint="eastAsia"/>
          <w:sz w:val="28"/>
        </w:rPr>
        <w:t>一</w:t>
      </w:r>
      <w:r w:rsidRPr="00D176BA">
        <w:rPr>
          <w:rFonts w:hint="eastAsia"/>
          <w:sz w:val="28"/>
        </w:rPr>
        <w:t>)</w:t>
      </w:r>
      <w:r w:rsidRPr="00D176BA">
        <w:rPr>
          <w:rFonts w:hint="eastAsia"/>
          <w:sz w:val="28"/>
        </w:rPr>
        <w:t>施工单项合同估算价在</w:t>
      </w:r>
      <w:r w:rsidRPr="00D176BA">
        <w:rPr>
          <w:rFonts w:hint="eastAsia"/>
          <w:sz w:val="28"/>
        </w:rPr>
        <w:t>200</w:t>
      </w:r>
      <w:r w:rsidRPr="00D176BA">
        <w:rPr>
          <w:rFonts w:hint="eastAsia"/>
          <w:sz w:val="28"/>
        </w:rPr>
        <w:t>万元人民币以上的；</w:t>
      </w:r>
      <w:r w:rsidRPr="00D176BA">
        <w:rPr>
          <w:rFonts w:hint="eastAsia"/>
          <w:sz w:val="28"/>
        </w:rPr>
        <w:t xml:space="preserve">   (</w:t>
      </w:r>
      <w:r w:rsidRPr="00D176BA">
        <w:rPr>
          <w:rFonts w:hint="eastAsia"/>
          <w:sz w:val="28"/>
        </w:rPr>
        <w:t>二</w:t>
      </w:r>
      <w:r w:rsidRPr="00D176BA">
        <w:rPr>
          <w:rFonts w:hint="eastAsia"/>
          <w:sz w:val="28"/>
        </w:rPr>
        <w:t>)</w:t>
      </w:r>
      <w:r w:rsidRPr="00D176BA">
        <w:rPr>
          <w:rFonts w:hint="eastAsia"/>
          <w:sz w:val="28"/>
        </w:rPr>
        <w:t>重要设备、材料等货物的采购，单项合同估算价在</w:t>
      </w:r>
      <w:r w:rsidRPr="00D176BA">
        <w:rPr>
          <w:rFonts w:hint="eastAsia"/>
          <w:sz w:val="28"/>
        </w:rPr>
        <w:t>100</w:t>
      </w:r>
      <w:r w:rsidRPr="00D176BA">
        <w:rPr>
          <w:rFonts w:hint="eastAsia"/>
          <w:sz w:val="28"/>
        </w:rPr>
        <w:t>万元人民币以上的；</w:t>
      </w:r>
      <w:r w:rsidRPr="00D176BA">
        <w:rPr>
          <w:rFonts w:hint="eastAsia"/>
          <w:sz w:val="28"/>
        </w:rPr>
        <w:t xml:space="preserve">    (</w:t>
      </w:r>
      <w:r w:rsidRPr="00D176BA">
        <w:rPr>
          <w:rFonts w:hint="eastAsia"/>
          <w:sz w:val="28"/>
        </w:rPr>
        <w:t>三</w:t>
      </w:r>
      <w:r w:rsidRPr="00D176BA">
        <w:rPr>
          <w:rFonts w:hint="eastAsia"/>
          <w:sz w:val="28"/>
        </w:rPr>
        <w:t>)</w:t>
      </w:r>
      <w:r w:rsidRPr="00D176BA">
        <w:rPr>
          <w:rFonts w:hint="eastAsia"/>
          <w:sz w:val="28"/>
        </w:rPr>
        <w:t>勘察、设计、监理等服务的采购，单项合同估算价在</w:t>
      </w:r>
      <w:r w:rsidRPr="00D176BA">
        <w:rPr>
          <w:rFonts w:hint="eastAsia"/>
          <w:sz w:val="28"/>
        </w:rPr>
        <w:t>50</w:t>
      </w:r>
      <w:r w:rsidRPr="00D176BA">
        <w:rPr>
          <w:rFonts w:hint="eastAsia"/>
          <w:sz w:val="28"/>
        </w:rPr>
        <w:t>万元人民币以上的；</w:t>
      </w:r>
      <w:r w:rsidRPr="00D176BA">
        <w:rPr>
          <w:rFonts w:hint="eastAsia"/>
          <w:sz w:val="28"/>
        </w:rPr>
        <w:t xml:space="preserve"> </w:t>
      </w:r>
    </w:p>
    <w:p w:rsidR="00D176BA" w:rsidRPr="00D176BA" w:rsidRDefault="00D176BA" w:rsidP="00D176BA">
      <w:pPr>
        <w:rPr>
          <w:sz w:val="28"/>
        </w:rPr>
      </w:pPr>
    </w:p>
    <w:p w:rsidR="00D176BA" w:rsidRPr="00D176BA" w:rsidRDefault="00D176BA" w:rsidP="00D176BA">
      <w:pPr>
        <w:ind w:firstLine="420"/>
        <w:rPr>
          <w:rFonts w:hint="eastAsia"/>
          <w:sz w:val="28"/>
        </w:rPr>
      </w:pPr>
      <w:r w:rsidRPr="00D176BA">
        <w:rPr>
          <w:rFonts w:hint="eastAsia"/>
          <w:sz w:val="28"/>
        </w:rPr>
        <w:lastRenderedPageBreak/>
        <w:t>(</w:t>
      </w:r>
      <w:r w:rsidRPr="00D176BA">
        <w:rPr>
          <w:rFonts w:hint="eastAsia"/>
          <w:sz w:val="28"/>
        </w:rPr>
        <w:t>四</w:t>
      </w:r>
      <w:r w:rsidRPr="00D176BA">
        <w:rPr>
          <w:rFonts w:hint="eastAsia"/>
          <w:sz w:val="28"/>
        </w:rPr>
        <w:t>)</w:t>
      </w:r>
      <w:r w:rsidRPr="00D176BA">
        <w:rPr>
          <w:rFonts w:hint="eastAsia"/>
          <w:sz w:val="28"/>
        </w:rPr>
        <w:t>单项合同估算价低于第</w:t>
      </w:r>
      <w:r w:rsidRPr="00D176BA">
        <w:rPr>
          <w:rFonts w:hint="eastAsia"/>
          <w:sz w:val="28"/>
        </w:rPr>
        <w:t>(</w:t>
      </w:r>
      <w:r w:rsidRPr="00D176BA">
        <w:rPr>
          <w:rFonts w:hint="eastAsia"/>
          <w:sz w:val="28"/>
        </w:rPr>
        <w:t>一</w:t>
      </w:r>
      <w:r w:rsidRPr="00D176BA">
        <w:rPr>
          <w:rFonts w:hint="eastAsia"/>
          <w:sz w:val="28"/>
        </w:rPr>
        <w:t>)</w:t>
      </w:r>
      <w:r w:rsidRPr="00D176BA">
        <w:rPr>
          <w:rFonts w:hint="eastAsia"/>
          <w:sz w:val="28"/>
        </w:rPr>
        <w:t>、</w:t>
      </w:r>
      <w:r w:rsidRPr="00D176BA">
        <w:rPr>
          <w:rFonts w:hint="eastAsia"/>
          <w:sz w:val="28"/>
        </w:rPr>
        <w:t>(</w:t>
      </w:r>
      <w:r w:rsidRPr="00D176BA">
        <w:rPr>
          <w:rFonts w:hint="eastAsia"/>
          <w:sz w:val="28"/>
        </w:rPr>
        <w:t>二</w:t>
      </w:r>
      <w:r w:rsidRPr="00D176BA">
        <w:rPr>
          <w:rFonts w:hint="eastAsia"/>
          <w:sz w:val="28"/>
        </w:rPr>
        <w:t>)</w:t>
      </w:r>
      <w:r w:rsidRPr="00D176BA">
        <w:rPr>
          <w:rFonts w:hint="eastAsia"/>
          <w:sz w:val="28"/>
        </w:rPr>
        <w:t>、</w:t>
      </w:r>
      <w:r w:rsidRPr="00D176BA">
        <w:rPr>
          <w:rFonts w:hint="eastAsia"/>
          <w:sz w:val="28"/>
        </w:rPr>
        <w:t>(</w:t>
      </w:r>
      <w:r w:rsidRPr="00D176BA">
        <w:rPr>
          <w:rFonts w:hint="eastAsia"/>
          <w:sz w:val="28"/>
        </w:rPr>
        <w:t>三</w:t>
      </w:r>
      <w:r w:rsidRPr="00D176BA">
        <w:rPr>
          <w:rFonts w:hint="eastAsia"/>
          <w:sz w:val="28"/>
        </w:rPr>
        <w:t>)</w:t>
      </w:r>
      <w:r w:rsidRPr="00D176BA">
        <w:rPr>
          <w:rFonts w:hint="eastAsia"/>
          <w:sz w:val="28"/>
        </w:rPr>
        <w:t>项规定的标准，但项目总投资额在</w:t>
      </w:r>
      <w:r w:rsidRPr="00D176BA">
        <w:rPr>
          <w:rFonts w:hint="eastAsia"/>
          <w:sz w:val="28"/>
        </w:rPr>
        <w:t>3000</w:t>
      </w:r>
      <w:r w:rsidRPr="00D176BA">
        <w:rPr>
          <w:rFonts w:hint="eastAsia"/>
          <w:sz w:val="28"/>
        </w:rPr>
        <w:t>万元人民币以上的。</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第八条</w:t>
      </w:r>
      <w:r w:rsidRPr="00D176BA">
        <w:rPr>
          <w:rFonts w:hint="eastAsia"/>
          <w:sz w:val="28"/>
        </w:rPr>
        <w:t xml:space="preserve"> </w:t>
      </w:r>
      <w:r w:rsidRPr="00D176BA">
        <w:rPr>
          <w:rFonts w:hint="eastAsia"/>
          <w:sz w:val="28"/>
        </w:rPr>
        <w:t>建设项目的勘察、设计，采用特定专利或者专有技术的，或者其建筑艺术造型有特殊要求的，经项目主管部门批准，可以不进行招标。</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第九条</w:t>
      </w:r>
      <w:r w:rsidRPr="00D176BA">
        <w:rPr>
          <w:rFonts w:hint="eastAsia"/>
          <w:sz w:val="28"/>
        </w:rPr>
        <w:t xml:space="preserve"> </w:t>
      </w:r>
      <w:r w:rsidRPr="00D176BA">
        <w:rPr>
          <w:rFonts w:hint="eastAsia"/>
          <w:sz w:val="28"/>
        </w:rPr>
        <w:t>依法必须进行招标的项目，全部使用国有资金投资或者国有资金投资占控股或者主导地位的，应当公开招标。</w:t>
      </w:r>
      <w:r w:rsidRPr="00D176BA">
        <w:rPr>
          <w:rFonts w:hint="eastAsia"/>
          <w:sz w:val="28"/>
        </w:rPr>
        <w:t xml:space="preserve">   </w:t>
      </w:r>
      <w:r w:rsidRPr="00D176BA">
        <w:rPr>
          <w:rFonts w:hint="eastAsia"/>
          <w:sz w:val="28"/>
        </w:rPr>
        <w:t>招标投标活动不受地区、部门的限制，不得对潜在投标人实行歧视待遇。</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第十条</w:t>
      </w:r>
      <w:r w:rsidRPr="00D176BA">
        <w:rPr>
          <w:rFonts w:hint="eastAsia"/>
          <w:sz w:val="28"/>
        </w:rPr>
        <w:t xml:space="preserve"> </w:t>
      </w:r>
      <w:r w:rsidRPr="00D176BA">
        <w:rPr>
          <w:rFonts w:hint="eastAsia"/>
          <w:sz w:val="28"/>
        </w:rPr>
        <w:t>省、自治区、直辖市人民政府根据实际情况，可以规定本地区必须进行招标的具体范围和规模标准，但不得缩小本规定确定的必须进行招标的范围。</w:t>
      </w:r>
      <w:r w:rsidRPr="00D176BA">
        <w:rPr>
          <w:rFonts w:hint="eastAsia"/>
          <w:sz w:val="28"/>
        </w:rPr>
        <w:t xml:space="preserve">      </w:t>
      </w:r>
    </w:p>
    <w:p w:rsidR="00D176BA" w:rsidRPr="00D176BA" w:rsidRDefault="00D176BA" w:rsidP="00D176BA">
      <w:pPr>
        <w:ind w:firstLine="420"/>
        <w:rPr>
          <w:rFonts w:hint="eastAsia"/>
          <w:sz w:val="28"/>
        </w:rPr>
      </w:pPr>
      <w:r w:rsidRPr="00D176BA">
        <w:rPr>
          <w:rFonts w:hint="eastAsia"/>
          <w:sz w:val="28"/>
        </w:rPr>
        <w:t>第十一条</w:t>
      </w:r>
      <w:r w:rsidRPr="00D176BA">
        <w:rPr>
          <w:rFonts w:hint="eastAsia"/>
          <w:sz w:val="28"/>
        </w:rPr>
        <w:t xml:space="preserve"> </w:t>
      </w:r>
      <w:r w:rsidRPr="00D176BA">
        <w:rPr>
          <w:rFonts w:hint="eastAsia"/>
          <w:sz w:val="28"/>
        </w:rPr>
        <w:t>国家发展计划委员会可以根据实际需要，会同国务院有关部门对本规定确定的必须进行招标的具体范围和规模标准进行部分调整。</w:t>
      </w:r>
      <w:r w:rsidRPr="00D176BA">
        <w:rPr>
          <w:rFonts w:hint="eastAsia"/>
          <w:sz w:val="28"/>
        </w:rPr>
        <w:t xml:space="preserve">      </w:t>
      </w:r>
    </w:p>
    <w:p w:rsidR="00AE2601" w:rsidRPr="00D176BA" w:rsidRDefault="00D176BA" w:rsidP="00D176BA">
      <w:pPr>
        <w:ind w:firstLine="420"/>
        <w:rPr>
          <w:sz w:val="28"/>
        </w:rPr>
      </w:pPr>
      <w:r w:rsidRPr="00D176BA">
        <w:rPr>
          <w:rFonts w:hint="eastAsia"/>
          <w:sz w:val="28"/>
        </w:rPr>
        <w:t>第十二条</w:t>
      </w:r>
      <w:r w:rsidRPr="00D176BA">
        <w:rPr>
          <w:rFonts w:hint="eastAsia"/>
          <w:sz w:val="28"/>
        </w:rPr>
        <w:t xml:space="preserve"> </w:t>
      </w:r>
      <w:r w:rsidRPr="00D176BA">
        <w:rPr>
          <w:rFonts w:hint="eastAsia"/>
          <w:sz w:val="28"/>
        </w:rPr>
        <w:t>本规定自发布之日起施行。</w:t>
      </w:r>
    </w:p>
    <w:sectPr w:rsidR="00AE2601" w:rsidRPr="00D176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601" w:rsidRDefault="00AE2601" w:rsidP="00D176BA">
      <w:r>
        <w:separator/>
      </w:r>
    </w:p>
  </w:endnote>
  <w:endnote w:type="continuationSeparator" w:id="1">
    <w:p w:rsidR="00AE2601" w:rsidRDefault="00AE2601" w:rsidP="00D17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601" w:rsidRDefault="00AE2601" w:rsidP="00D176BA">
      <w:r>
        <w:separator/>
      </w:r>
    </w:p>
  </w:footnote>
  <w:footnote w:type="continuationSeparator" w:id="1">
    <w:p w:rsidR="00AE2601" w:rsidRDefault="00AE2601" w:rsidP="00D17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0929"/>
    <w:multiLevelType w:val="hybridMultilevel"/>
    <w:tmpl w:val="7C3A5038"/>
    <w:lvl w:ilvl="0" w:tplc="60D42B46">
      <w:start w:val="1"/>
      <w:numFmt w:val="japaneseCounting"/>
      <w:lvlText w:val="第%1条"/>
      <w:lvlJc w:val="left"/>
      <w:pPr>
        <w:ind w:left="1140" w:hanging="1005"/>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76BA"/>
    <w:rsid w:val="00314410"/>
    <w:rsid w:val="00745B68"/>
    <w:rsid w:val="007E7562"/>
    <w:rsid w:val="00AE2601"/>
    <w:rsid w:val="00D176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7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76BA"/>
    <w:rPr>
      <w:sz w:val="18"/>
      <w:szCs w:val="18"/>
    </w:rPr>
  </w:style>
  <w:style w:type="paragraph" w:styleId="a4">
    <w:name w:val="footer"/>
    <w:basedOn w:val="a"/>
    <w:link w:val="Char0"/>
    <w:uiPriority w:val="99"/>
    <w:semiHidden/>
    <w:unhideWhenUsed/>
    <w:rsid w:val="00D176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76BA"/>
    <w:rPr>
      <w:sz w:val="18"/>
      <w:szCs w:val="18"/>
    </w:rPr>
  </w:style>
  <w:style w:type="paragraph" w:styleId="a5">
    <w:name w:val="List Paragraph"/>
    <w:basedOn w:val="a"/>
    <w:uiPriority w:val="34"/>
    <w:qFormat/>
    <w:rsid w:val="00745B68"/>
    <w:pPr>
      <w:ind w:firstLineChars="200" w:firstLine="420"/>
    </w:pPr>
  </w:style>
</w:styles>
</file>

<file path=word/webSettings.xml><?xml version="1.0" encoding="utf-8"?>
<w:webSettings xmlns:r="http://schemas.openxmlformats.org/officeDocument/2006/relationships" xmlns:w="http://schemas.openxmlformats.org/wordprocessingml/2006/main">
  <w:divs>
    <w:div w:id="792603588">
      <w:bodyDiv w:val="1"/>
      <w:marLeft w:val="0"/>
      <w:marRight w:val="0"/>
      <w:marTop w:val="0"/>
      <w:marBottom w:val="0"/>
      <w:divBdr>
        <w:top w:val="none" w:sz="0" w:space="0" w:color="auto"/>
        <w:left w:val="none" w:sz="0" w:space="0" w:color="auto"/>
        <w:bottom w:val="none" w:sz="0" w:space="0" w:color="auto"/>
        <w:right w:val="none" w:sz="0" w:space="0" w:color="auto"/>
      </w:divBdr>
      <w:divsChild>
        <w:div w:id="1870146046">
          <w:marLeft w:val="0"/>
          <w:marRight w:val="0"/>
          <w:marTop w:val="0"/>
          <w:marBottom w:val="90"/>
          <w:divBdr>
            <w:top w:val="single" w:sz="6" w:space="0" w:color="D3D3D3"/>
            <w:left w:val="single" w:sz="6" w:space="0" w:color="D3D3D3"/>
            <w:bottom w:val="single" w:sz="6" w:space="0" w:color="D3D3D3"/>
            <w:right w:val="single" w:sz="6" w:space="0" w:color="D3D3D3"/>
          </w:divBdr>
          <w:divsChild>
            <w:div w:id="260456168">
              <w:marLeft w:val="75"/>
              <w:marRight w:val="75"/>
              <w:marTop w:val="0"/>
              <w:marBottom w:val="0"/>
              <w:divBdr>
                <w:top w:val="none" w:sz="0" w:space="0" w:color="auto"/>
                <w:left w:val="none" w:sz="0" w:space="0" w:color="auto"/>
                <w:bottom w:val="none" w:sz="0" w:space="0" w:color="auto"/>
                <w:right w:val="none" w:sz="0" w:space="0" w:color="auto"/>
              </w:divBdr>
              <w:divsChild>
                <w:div w:id="1774207181">
                  <w:marLeft w:val="0"/>
                  <w:marRight w:val="0"/>
                  <w:marTop w:val="0"/>
                  <w:marBottom w:val="0"/>
                  <w:divBdr>
                    <w:top w:val="none" w:sz="0" w:space="0" w:color="auto"/>
                    <w:left w:val="none" w:sz="0" w:space="0" w:color="auto"/>
                    <w:bottom w:val="none" w:sz="0" w:space="0" w:color="auto"/>
                    <w:right w:val="none" w:sz="0" w:space="0" w:color="auto"/>
                  </w:divBdr>
                  <w:divsChild>
                    <w:div w:id="705451884">
                      <w:marLeft w:val="0"/>
                      <w:marRight w:val="0"/>
                      <w:marTop w:val="0"/>
                      <w:marBottom w:val="0"/>
                      <w:divBdr>
                        <w:top w:val="none" w:sz="0" w:space="0" w:color="auto"/>
                        <w:left w:val="none" w:sz="0" w:space="0" w:color="auto"/>
                        <w:bottom w:val="none" w:sz="0" w:space="0" w:color="auto"/>
                        <w:right w:val="none" w:sz="0" w:space="0" w:color="auto"/>
                      </w:divBdr>
                      <w:divsChild>
                        <w:div w:id="1492913971">
                          <w:marLeft w:val="0"/>
                          <w:marRight w:val="0"/>
                          <w:marTop w:val="0"/>
                          <w:marBottom w:val="0"/>
                          <w:divBdr>
                            <w:top w:val="none" w:sz="0" w:space="0" w:color="auto"/>
                            <w:left w:val="none" w:sz="0" w:space="0" w:color="auto"/>
                            <w:bottom w:val="none" w:sz="0" w:space="0" w:color="auto"/>
                            <w:right w:val="none" w:sz="0" w:space="0" w:color="auto"/>
                          </w:divBdr>
                          <w:divsChild>
                            <w:div w:id="1755517679">
                              <w:marLeft w:val="0"/>
                              <w:marRight w:val="0"/>
                              <w:marTop w:val="0"/>
                              <w:marBottom w:val="0"/>
                              <w:divBdr>
                                <w:top w:val="none" w:sz="0" w:space="0" w:color="auto"/>
                                <w:left w:val="none" w:sz="0" w:space="0" w:color="auto"/>
                                <w:bottom w:val="none" w:sz="0" w:space="0" w:color="auto"/>
                                <w:right w:val="none" w:sz="0" w:space="0" w:color="auto"/>
                              </w:divBdr>
                              <w:divsChild>
                                <w:div w:id="1851025108">
                                  <w:marLeft w:val="0"/>
                                  <w:marRight w:val="0"/>
                                  <w:marTop w:val="0"/>
                                  <w:marBottom w:val="0"/>
                                  <w:divBdr>
                                    <w:top w:val="none" w:sz="0" w:space="0" w:color="auto"/>
                                    <w:left w:val="none" w:sz="0" w:space="0" w:color="auto"/>
                                    <w:bottom w:val="none" w:sz="0" w:space="0" w:color="auto"/>
                                    <w:right w:val="none" w:sz="0" w:space="0" w:color="auto"/>
                                  </w:divBdr>
                                  <w:divsChild>
                                    <w:div w:id="20101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247">
          <w:marLeft w:val="0"/>
          <w:marRight w:val="0"/>
          <w:marTop w:val="0"/>
          <w:marBottom w:val="90"/>
          <w:divBdr>
            <w:top w:val="single" w:sz="6" w:space="0" w:color="D3D3D3"/>
            <w:left w:val="single" w:sz="6" w:space="0" w:color="D3D3D3"/>
            <w:bottom w:val="single" w:sz="6" w:space="0" w:color="D3D3D3"/>
            <w:right w:val="single" w:sz="6" w:space="0" w:color="D3D3D3"/>
          </w:divBdr>
          <w:divsChild>
            <w:div w:id="2048598072">
              <w:marLeft w:val="75"/>
              <w:marRight w:val="75"/>
              <w:marTop w:val="0"/>
              <w:marBottom w:val="0"/>
              <w:divBdr>
                <w:top w:val="none" w:sz="0" w:space="0" w:color="auto"/>
                <w:left w:val="none" w:sz="0" w:space="0" w:color="auto"/>
                <w:bottom w:val="none" w:sz="0" w:space="0" w:color="auto"/>
                <w:right w:val="none" w:sz="0" w:space="0" w:color="auto"/>
              </w:divBdr>
              <w:divsChild>
                <w:div w:id="929384826">
                  <w:marLeft w:val="0"/>
                  <w:marRight w:val="0"/>
                  <w:marTop w:val="0"/>
                  <w:marBottom w:val="0"/>
                  <w:divBdr>
                    <w:top w:val="none" w:sz="0" w:space="0" w:color="auto"/>
                    <w:left w:val="none" w:sz="0" w:space="0" w:color="auto"/>
                    <w:bottom w:val="none" w:sz="0" w:space="0" w:color="auto"/>
                    <w:right w:val="none" w:sz="0" w:space="0" w:color="auto"/>
                  </w:divBdr>
                  <w:divsChild>
                    <w:div w:id="800264124">
                      <w:marLeft w:val="0"/>
                      <w:marRight w:val="0"/>
                      <w:marTop w:val="0"/>
                      <w:marBottom w:val="0"/>
                      <w:divBdr>
                        <w:top w:val="none" w:sz="0" w:space="0" w:color="auto"/>
                        <w:left w:val="none" w:sz="0" w:space="0" w:color="auto"/>
                        <w:bottom w:val="none" w:sz="0" w:space="0" w:color="auto"/>
                        <w:right w:val="none" w:sz="0" w:space="0" w:color="auto"/>
                      </w:divBdr>
                      <w:divsChild>
                        <w:div w:id="1685285176">
                          <w:marLeft w:val="0"/>
                          <w:marRight w:val="0"/>
                          <w:marTop w:val="0"/>
                          <w:marBottom w:val="0"/>
                          <w:divBdr>
                            <w:top w:val="none" w:sz="0" w:space="0" w:color="auto"/>
                            <w:left w:val="none" w:sz="0" w:space="0" w:color="auto"/>
                            <w:bottom w:val="none" w:sz="0" w:space="0" w:color="auto"/>
                            <w:right w:val="none" w:sz="0" w:space="0" w:color="auto"/>
                          </w:divBdr>
                          <w:divsChild>
                            <w:div w:id="1219315322">
                              <w:marLeft w:val="0"/>
                              <w:marRight w:val="0"/>
                              <w:marTop w:val="0"/>
                              <w:marBottom w:val="0"/>
                              <w:divBdr>
                                <w:top w:val="none" w:sz="0" w:space="0" w:color="auto"/>
                                <w:left w:val="none" w:sz="0" w:space="0" w:color="auto"/>
                                <w:bottom w:val="none" w:sz="0" w:space="0" w:color="auto"/>
                                <w:right w:val="none" w:sz="0" w:space="0" w:color="auto"/>
                              </w:divBdr>
                              <w:divsChild>
                                <w:div w:id="338972179">
                                  <w:marLeft w:val="0"/>
                                  <w:marRight w:val="0"/>
                                  <w:marTop w:val="0"/>
                                  <w:marBottom w:val="0"/>
                                  <w:divBdr>
                                    <w:top w:val="none" w:sz="0" w:space="0" w:color="auto"/>
                                    <w:left w:val="none" w:sz="0" w:space="0" w:color="auto"/>
                                    <w:bottom w:val="none" w:sz="0" w:space="0" w:color="auto"/>
                                    <w:right w:val="none" w:sz="0" w:space="0" w:color="auto"/>
                                  </w:divBdr>
                                  <w:divsChild>
                                    <w:div w:id="280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99991">
          <w:marLeft w:val="0"/>
          <w:marRight w:val="0"/>
          <w:marTop w:val="0"/>
          <w:marBottom w:val="90"/>
          <w:divBdr>
            <w:top w:val="single" w:sz="6" w:space="0" w:color="D3D3D3"/>
            <w:left w:val="single" w:sz="6" w:space="0" w:color="D3D3D3"/>
            <w:bottom w:val="single" w:sz="6" w:space="0" w:color="D3D3D3"/>
            <w:right w:val="single" w:sz="6" w:space="0" w:color="D3D3D3"/>
          </w:divBdr>
          <w:divsChild>
            <w:div w:id="926305280">
              <w:marLeft w:val="75"/>
              <w:marRight w:val="75"/>
              <w:marTop w:val="0"/>
              <w:marBottom w:val="0"/>
              <w:divBdr>
                <w:top w:val="none" w:sz="0" w:space="0" w:color="auto"/>
                <w:left w:val="none" w:sz="0" w:space="0" w:color="auto"/>
                <w:bottom w:val="none" w:sz="0" w:space="0" w:color="auto"/>
                <w:right w:val="none" w:sz="0" w:space="0" w:color="auto"/>
              </w:divBdr>
              <w:divsChild>
                <w:div w:id="593974646">
                  <w:marLeft w:val="0"/>
                  <w:marRight w:val="0"/>
                  <w:marTop w:val="0"/>
                  <w:marBottom w:val="0"/>
                  <w:divBdr>
                    <w:top w:val="none" w:sz="0" w:space="0" w:color="auto"/>
                    <w:left w:val="none" w:sz="0" w:space="0" w:color="auto"/>
                    <w:bottom w:val="none" w:sz="0" w:space="0" w:color="auto"/>
                    <w:right w:val="none" w:sz="0" w:space="0" w:color="auto"/>
                  </w:divBdr>
                  <w:divsChild>
                    <w:div w:id="1283074095">
                      <w:marLeft w:val="0"/>
                      <w:marRight w:val="0"/>
                      <w:marTop w:val="0"/>
                      <w:marBottom w:val="0"/>
                      <w:divBdr>
                        <w:top w:val="none" w:sz="0" w:space="0" w:color="auto"/>
                        <w:left w:val="none" w:sz="0" w:space="0" w:color="auto"/>
                        <w:bottom w:val="none" w:sz="0" w:space="0" w:color="auto"/>
                        <w:right w:val="none" w:sz="0" w:space="0" w:color="auto"/>
                      </w:divBdr>
                      <w:divsChild>
                        <w:div w:id="1948583645">
                          <w:marLeft w:val="0"/>
                          <w:marRight w:val="0"/>
                          <w:marTop w:val="0"/>
                          <w:marBottom w:val="0"/>
                          <w:divBdr>
                            <w:top w:val="none" w:sz="0" w:space="0" w:color="auto"/>
                            <w:left w:val="none" w:sz="0" w:space="0" w:color="auto"/>
                            <w:bottom w:val="none" w:sz="0" w:space="0" w:color="auto"/>
                            <w:right w:val="none" w:sz="0" w:space="0" w:color="auto"/>
                          </w:divBdr>
                          <w:divsChild>
                            <w:div w:id="1472821206">
                              <w:marLeft w:val="0"/>
                              <w:marRight w:val="0"/>
                              <w:marTop w:val="0"/>
                              <w:marBottom w:val="0"/>
                              <w:divBdr>
                                <w:top w:val="none" w:sz="0" w:space="0" w:color="auto"/>
                                <w:left w:val="none" w:sz="0" w:space="0" w:color="auto"/>
                                <w:bottom w:val="none" w:sz="0" w:space="0" w:color="auto"/>
                                <w:right w:val="none" w:sz="0" w:space="0" w:color="auto"/>
                              </w:divBdr>
                              <w:divsChild>
                                <w:div w:id="1457598816">
                                  <w:marLeft w:val="0"/>
                                  <w:marRight w:val="0"/>
                                  <w:marTop w:val="0"/>
                                  <w:marBottom w:val="0"/>
                                  <w:divBdr>
                                    <w:top w:val="none" w:sz="0" w:space="0" w:color="auto"/>
                                    <w:left w:val="none" w:sz="0" w:space="0" w:color="auto"/>
                                    <w:bottom w:val="none" w:sz="0" w:space="0" w:color="auto"/>
                                    <w:right w:val="none" w:sz="0" w:space="0" w:color="auto"/>
                                  </w:divBdr>
                                  <w:divsChild>
                                    <w:div w:id="1720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2017-03-28T07:02:00Z</dcterms:created>
  <dcterms:modified xsi:type="dcterms:W3CDTF">2017-03-28T07:05:00Z</dcterms:modified>
</cp:coreProperties>
</file>