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25031">
      <w:pPr>
        <w:pStyle w:val="7"/>
        <w:shd w:val="clear" w:color="auto" w:fill="FFFFFF"/>
        <w:spacing w:before="0" w:beforeAutospacing="0" w:after="0" w:afterAutospacing="0"/>
        <w:jc w:val="center"/>
        <w:rPr>
          <w:rFonts w:hint="eastAsia" w:ascii="方正小标宋简体" w:hAnsi="方正小标宋简体" w:eastAsia="方正小标宋简体" w:cs="Times New Roman"/>
          <w:color w:val="000000"/>
          <w:spacing w:val="-6"/>
          <w:sz w:val="36"/>
          <w:szCs w:val="36"/>
          <w:highlight w:val="none"/>
          <w:lang w:eastAsia="zh-CN"/>
        </w:rPr>
      </w:pPr>
      <w:r>
        <w:rPr>
          <w:rFonts w:hint="eastAsia" w:ascii="方正小标宋简体" w:hAnsi="方正小标宋简体" w:eastAsia="方正小标宋简体" w:cs="Times New Roman"/>
          <w:color w:val="000000"/>
          <w:spacing w:val="-6"/>
          <w:sz w:val="36"/>
          <w:szCs w:val="36"/>
          <w:highlight w:val="none"/>
        </w:rPr>
        <w:t>上海</w:t>
      </w:r>
      <w:r>
        <w:rPr>
          <w:rFonts w:hint="eastAsia" w:ascii="方正小标宋简体" w:hAnsi="方正小标宋简体" w:eastAsia="方正小标宋简体" w:cs="Times New Roman"/>
          <w:color w:val="000000"/>
          <w:spacing w:val="-6"/>
          <w:sz w:val="36"/>
          <w:szCs w:val="36"/>
          <w:highlight w:val="none"/>
          <w:lang w:eastAsia="zh-CN"/>
        </w:rPr>
        <w:t>海洋</w:t>
      </w:r>
      <w:r>
        <w:rPr>
          <w:rFonts w:hint="eastAsia" w:ascii="方正小标宋简体" w:hAnsi="方正小标宋简体" w:eastAsia="方正小标宋简体" w:cs="Times New Roman"/>
          <w:color w:val="000000"/>
          <w:spacing w:val="-6"/>
          <w:sz w:val="36"/>
          <w:szCs w:val="36"/>
          <w:highlight w:val="none"/>
        </w:rPr>
        <w:t>大学采购代理机构</w:t>
      </w:r>
      <w:r>
        <w:rPr>
          <w:rFonts w:hint="eastAsia" w:ascii="方正小标宋简体" w:hAnsi="方正小标宋简体" w:eastAsia="方正小标宋简体" w:cs="Times New Roman"/>
          <w:color w:val="000000"/>
          <w:spacing w:val="-6"/>
          <w:sz w:val="36"/>
          <w:szCs w:val="36"/>
          <w:highlight w:val="none"/>
          <w:lang w:val="en-US" w:eastAsia="zh-CN"/>
        </w:rPr>
        <w:t>管理实施细则</w:t>
      </w:r>
    </w:p>
    <w:p w14:paraId="486FE2DB">
      <w:pPr>
        <w:pStyle w:val="7"/>
        <w:shd w:val="clear" w:color="auto" w:fill="FFFFFF"/>
        <w:spacing w:before="0" w:beforeAutospacing="0" w:after="0" w:afterAutospacing="0"/>
        <w:ind w:firstLine="643"/>
        <w:jc w:val="center"/>
        <w:rPr>
          <w:rFonts w:hint="eastAsia" w:ascii="仿宋" w:hAnsi="仿宋" w:eastAsia="仿宋"/>
          <w:color w:val="000000"/>
          <w:sz w:val="32"/>
          <w:szCs w:val="32"/>
          <w:highlight w:val="none"/>
          <w:shd w:val="clear" w:color="auto" w:fill="FFFFFF"/>
          <w:lang w:val="en-US" w:eastAsia="zh-CN"/>
        </w:rPr>
      </w:pPr>
      <w:bookmarkStart w:id="0" w:name="_GoBack"/>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2025-06-26采购工作领导小组审定）</w:t>
      </w:r>
    </w:p>
    <w:bookmarkEnd w:id="0"/>
    <w:p w14:paraId="6D6D08DE">
      <w:pPr>
        <w:pStyle w:val="7"/>
        <w:shd w:val="clear" w:color="auto" w:fill="FFFFFF"/>
        <w:spacing w:before="0" w:beforeAutospacing="0" w:after="0" w:afterAutospacing="0"/>
        <w:ind w:firstLine="643"/>
        <w:jc w:val="center"/>
        <w:rPr>
          <w:rFonts w:hint="default" w:ascii="仿宋" w:hAnsi="仿宋" w:eastAsia="仿宋"/>
          <w:color w:val="000000"/>
          <w:sz w:val="32"/>
          <w:szCs w:val="32"/>
          <w:highlight w:val="none"/>
          <w:shd w:val="clear" w:color="auto" w:fill="FFFFFF"/>
          <w:lang w:val="en-US" w:eastAsia="zh-CN"/>
        </w:rPr>
      </w:pPr>
    </w:p>
    <w:p w14:paraId="2A0A1DBF">
      <w:pPr>
        <w:pStyle w:val="7"/>
        <w:shd w:val="clear" w:color="auto" w:fill="FFFFFF"/>
        <w:spacing w:before="0" w:beforeAutospacing="0" w:after="0" w:afterAutospacing="0"/>
        <w:jc w:val="center"/>
        <w:rPr>
          <w:rFonts w:ascii="微软雅黑" w:hAnsi="微软雅黑" w:eastAsia="微软雅黑"/>
          <w:color w:val="333333"/>
          <w:sz w:val="20"/>
          <w:szCs w:val="20"/>
          <w:highlight w:val="none"/>
        </w:rPr>
      </w:pPr>
      <w:r>
        <w:rPr>
          <w:rFonts w:hint="eastAsia" w:ascii="黑体" w:hAnsi="黑体" w:eastAsia="黑体" w:cs="Times New Roman"/>
          <w:color w:val="000000"/>
          <w:spacing w:val="7"/>
          <w:sz w:val="32"/>
          <w:szCs w:val="32"/>
          <w:highlight w:val="none"/>
        </w:rPr>
        <w:t>第一章</w:t>
      </w:r>
      <w:r>
        <w:rPr>
          <w:rFonts w:hint="eastAsia" w:eastAsia="黑体"/>
          <w:color w:val="000000"/>
          <w:spacing w:val="7"/>
          <w:sz w:val="32"/>
          <w:szCs w:val="32"/>
          <w:highlight w:val="none"/>
          <w:lang w:val="en-US" w:eastAsia="zh-CN"/>
        </w:rPr>
        <w:t xml:space="preserve"> </w:t>
      </w:r>
      <w:r>
        <w:rPr>
          <w:rFonts w:hint="eastAsia" w:ascii="黑体" w:hAnsi="黑体" w:eastAsia="黑体" w:cs="Times New Roman"/>
          <w:color w:val="000000"/>
          <w:spacing w:val="7"/>
          <w:sz w:val="32"/>
          <w:szCs w:val="32"/>
          <w:highlight w:val="none"/>
        </w:rPr>
        <w:t>总则</w:t>
      </w:r>
    </w:p>
    <w:p w14:paraId="0AAC9C35">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第一条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为规范采购代理机构(以下简称代理机构)的遴选、委托、考核等管理工作，维护学校合法权益，</w:t>
      </w:r>
      <w:r>
        <w:rPr>
          <w:rFonts w:hint="eastAsia" w:ascii="仿宋" w:hAnsi="仿宋" w:eastAsia="仿宋"/>
          <w:color w:val="000000"/>
          <w:sz w:val="32"/>
          <w:szCs w:val="32"/>
          <w:highlight w:val="none"/>
          <w:shd w:val="clear" w:color="auto" w:fill="FFFFFF"/>
          <w:lang w:val="en-US" w:eastAsia="zh-CN"/>
        </w:rPr>
        <w:t>参照</w:t>
      </w:r>
      <w:r>
        <w:rPr>
          <w:rFonts w:hint="eastAsia" w:ascii="仿宋" w:hAnsi="仿宋" w:eastAsia="仿宋"/>
          <w:color w:val="000000"/>
          <w:sz w:val="32"/>
          <w:szCs w:val="32"/>
          <w:highlight w:val="none"/>
          <w:shd w:val="clear" w:color="auto" w:fill="FFFFFF"/>
        </w:rPr>
        <w:t>《中华人民共和国政府采购法》《中华人民共和国招标投标法》《政府采购代理机构管理暂行办法》等有关法律法规，结合学校实际，制定本</w:t>
      </w:r>
      <w:r>
        <w:rPr>
          <w:rFonts w:hint="eastAsia" w:ascii="仿宋" w:hAnsi="仿宋" w:eastAsia="仿宋"/>
          <w:color w:val="000000"/>
          <w:sz w:val="32"/>
          <w:szCs w:val="32"/>
          <w:highlight w:val="none"/>
          <w:shd w:val="clear" w:color="auto" w:fill="FFFFFF"/>
          <w:lang w:val="en-US" w:eastAsia="zh-CN"/>
        </w:rPr>
        <w:t>细则</w:t>
      </w:r>
      <w:r>
        <w:rPr>
          <w:rFonts w:hint="eastAsia" w:ascii="仿宋" w:hAnsi="仿宋" w:eastAsia="仿宋"/>
          <w:color w:val="000000"/>
          <w:sz w:val="32"/>
          <w:szCs w:val="32"/>
          <w:highlight w:val="none"/>
          <w:shd w:val="clear" w:color="auto" w:fill="FFFFFF"/>
        </w:rPr>
        <w:t>。</w:t>
      </w:r>
    </w:p>
    <w:p w14:paraId="00907192">
      <w:pPr>
        <w:pStyle w:val="7"/>
        <w:shd w:val="clear" w:color="auto" w:fill="FFFFFF"/>
        <w:spacing w:before="0" w:beforeAutospacing="0" w:after="0" w:afterAutospacing="0"/>
        <w:ind w:firstLine="643"/>
        <w:jc w:val="both"/>
        <w:rPr>
          <w:rFonts w:hint="eastAsia" w:ascii="仿宋" w:hAnsi="仿宋" w:eastAsia="仿宋"/>
          <w:color w:val="000000"/>
          <w:sz w:val="32"/>
          <w:szCs w:val="32"/>
          <w:highlight w:val="none"/>
          <w:shd w:val="clear" w:color="auto" w:fill="FFFFFF"/>
        </w:rPr>
      </w:pPr>
      <w:r>
        <w:rPr>
          <w:rFonts w:hint="eastAsia" w:ascii="仿宋" w:hAnsi="仿宋" w:eastAsia="仿宋"/>
          <w:b/>
          <w:bCs/>
          <w:color w:val="000000"/>
          <w:sz w:val="32"/>
          <w:szCs w:val="32"/>
          <w:highlight w:val="none"/>
          <w:shd w:val="clear" w:color="auto" w:fill="FFFFFF"/>
        </w:rPr>
        <w:t>第二条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本</w:t>
      </w:r>
      <w:r>
        <w:rPr>
          <w:rFonts w:hint="eastAsia" w:ascii="仿宋" w:hAnsi="仿宋" w:eastAsia="仿宋"/>
          <w:color w:val="000000"/>
          <w:sz w:val="32"/>
          <w:szCs w:val="32"/>
          <w:highlight w:val="none"/>
          <w:shd w:val="clear" w:color="auto" w:fill="FFFFFF"/>
          <w:lang w:val="en-US" w:eastAsia="zh-CN"/>
        </w:rPr>
        <w:t>细则</w:t>
      </w:r>
      <w:r>
        <w:rPr>
          <w:rFonts w:hint="eastAsia" w:ascii="仿宋" w:hAnsi="仿宋" w:eastAsia="仿宋"/>
          <w:color w:val="000000"/>
          <w:sz w:val="32"/>
          <w:szCs w:val="32"/>
          <w:highlight w:val="none"/>
          <w:shd w:val="clear" w:color="auto" w:fill="FFFFFF"/>
        </w:rPr>
        <w:t>所称代理机构是指上海市集中采购机构以外受学校委托从事采购代理业务的社会中介机构，包含“工程”和“货物与服务”两种类别。代理服务费超出</w:t>
      </w:r>
      <w:r>
        <w:rPr>
          <w:rFonts w:hint="eastAsia" w:ascii="仿宋" w:hAnsi="仿宋" w:eastAsia="仿宋"/>
          <w:color w:val="000000"/>
          <w:sz w:val="32"/>
          <w:szCs w:val="32"/>
          <w:highlight w:val="none"/>
          <w:shd w:val="clear" w:color="auto" w:fill="FFFFFF"/>
          <w:lang w:val="en-US" w:eastAsia="zh-CN"/>
        </w:rPr>
        <w:t>学校</w:t>
      </w:r>
      <w:r>
        <w:rPr>
          <w:rFonts w:hint="eastAsia" w:ascii="仿宋" w:hAnsi="仿宋" w:eastAsia="仿宋"/>
          <w:color w:val="000000"/>
          <w:sz w:val="32"/>
          <w:szCs w:val="32"/>
          <w:highlight w:val="none"/>
          <w:shd w:val="clear" w:color="auto" w:fill="FFFFFF"/>
        </w:rPr>
        <w:t>采购限额标准</w:t>
      </w:r>
      <w:r>
        <w:rPr>
          <w:rFonts w:hint="eastAsia" w:ascii="仿宋" w:hAnsi="仿宋" w:eastAsia="仿宋"/>
          <w:color w:val="000000"/>
          <w:sz w:val="32"/>
          <w:szCs w:val="32"/>
          <w:highlight w:val="none"/>
          <w:shd w:val="clear" w:color="auto" w:fill="FFFFFF"/>
          <w:lang w:val="en-US" w:eastAsia="zh-CN"/>
        </w:rPr>
        <w:t>或</w:t>
      </w:r>
      <w:r>
        <w:rPr>
          <w:rFonts w:hint="eastAsia" w:ascii="仿宋" w:hAnsi="仿宋" w:eastAsia="仿宋"/>
          <w:color w:val="000000"/>
          <w:sz w:val="32"/>
          <w:szCs w:val="32"/>
          <w:highlight w:val="none"/>
          <w:shd w:val="clear" w:color="auto" w:fill="FFFFFF"/>
        </w:rPr>
        <w:t>单独委托的代理机构管理按照合同约定执行，</w:t>
      </w:r>
      <w:r>
        <w:rPr>
          <w:rFonts w:hint="eastAsia" w:ascii="仿宋" w:hAnsi="仿宋" w:eastAsia="仿宋"/>
          <w:color w:val="000000"/>
          <w:sz w:val="32"/>
          <w:szCs w:val="32"/>
          <w:highlight w:val="none"/>
          <w:shd w:val="clear" w:color="auto" w:fill="FFFFFF"/>
        </w:rPr>
        <w:t>不在本</w:t>
      </w:r>
      <w:r>
        <w:rPr>
          <w:rFonts w:hint="eastAsia" w:ascii="仿宋" w:hAnsi="仿宋" w:eastAsia="仿宋"/>
          <w:color w:val="000000"/>
          <w:sz w:val="32"/>
          <w:szCs w:val="32"/>
          <w:highlight w:val="none"/>
          <w:shd w:val="clear" w:color="auto" w:fill="FFFFFF"/>
          <w:lang w:val="en-US" w:eastAsia="zh-CN"/>
        </w:rPr>
        <w:t>细则</w:t>
      </w:r>
      <w:r>
        <w:rPr>
          <w:rFonts w:hint="eastAsia" w:ascii="仿宋" w:hAnsi="仿宋" w:eastAsia="仿宋"/>
          <w:color w:val="000000"/>
          <w:sz w:val="32"/>
          <w:szCs w:val="32"/>
          <w:highlight w:val="none"/>
          <w:shd w:val="clear" w:color="auto" w:fill="FFFFFF"/>
        </w:rPr>
        <w:t>约束范畴。</w:t>
      </w:r>
    </w:p>
    <w:p w14:paraId="7D44BFBF">
      <w:pPr>
        <w:pStyle w:val="7"/>
        <w:shd w:val="clear" w:color="auto" w:fill="FFFFFF"/>
        <w:spacing w:before="0" w:beforeAutospacing="0" w:after="0" w:afterAutospacing="0"/>
        <w:ind w:firstLine="643"/>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lang w:val="en-US" w:eastAsia="zh-CN"/>
        </w:rPr>
        <w:t>招投标办公室</w:t>
      </w:r>
      <w:r>
        <w:rPr>
          <w:rFonts w:hint="eastAsia" w:ascii="仿宋" w:hAnsi="仿宋" w:eastAsia="仿宋"/>
          <w:color w:val="000000"/>
          <w:sz w:val="32"/>
          <w:szCs w:val="32"/>
          <w:highlight w:val="none"/>
          <w:shd w:val="clear" w:color="auto" w:fill="FFFFFF"/>
        </w:rPr>
        <w:t>（以下简称</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招标办</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接受委托组织的招商招租类项目，代理机构的遴选、委托、考核等管理工作参照本细则实施管理。</w:t>
      </w:r>
    </w:p>
    <w:p w14:paraId="68F7FF3B">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第三条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lang w:val="en-US" w:eastAsia="zh-CN"/>
        </w:rPr>
        <w:t>招标办</w:t>
      </w:r>
      <w:r>
        <w:rPr>
          <w:rFonts w:hint="eastAsia" w:ascii="仿宋" w:hAnsi="仿宋" w:eastAsia="仿宋"/>
          <w:color w:val="000000"/>
          <w:sz w:val="32"/>
          <w:szCs w:val="32"/>
          <w:highlight w:val="none"/>
          <w:shd w:val="clear" w:color="auto" w:fill="FFFFFF"/>
        </w:rPr>
        <w:t>负责代理机构的遴选、委托、考核等管理工作。</w:t>
      </w:r>
    </w:p>
    <w:p w14:paraId="45E9969A">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微软雅黑" w:hAnsi="微软雅黑" w:eastAsia="微软雅黑"/>
          <w:color w:val="333333"/>
          <w:sz w:val="20"/>
          <w:szCs w:val="20"/>
          <w:highlight w:val="none"/>
        </w:rPr>
        <w:t> </w:t>
      </w:r>
    </w:p>
    <w:p w14:paraId="1A394685">
      <w:pPr>
        <w:pStyle w:val="7"/>
        <w:shd w:val="clear" w:color="auto" w:fill="FFFFFF"/>
        <w:spacing w:before="0" w:beforeAutospacing="0" w:after="0" w:afterAutospacing="0"/>
        <w:jc w:val="center"/>
        <w:rPr>
          <w:rFonts w:ascii="微软雅黑" w:hAnsi="微软雅黑" w:eastAsia="微软雅黑"/>
          <w:color w:val="333333"/>
          <w:sz w:val="20"/>
          <w:szCs w:val="20"/>
          <w:highlight w:val="none"/>
        </w:rPr>
      </w:pPr>
      <w:r>
        <w:rPr>
          <w:rFonts w:hint="eastAsia" w:ascii="黑体" w:hAnsi="黑体" w:eastAsia="黑体" w:cs="Times New Roman"/>
          <w:color w:val="000000"/>
          <w:spacing w:val="7"/>
          <w:sz w:val="32"/>
          <w:szCs w:val="32"/>
          <w:highlight w:val="none"/>
        </w:rPr>
        <w:t>第二章</w:t>
      </w:r>
      <w:r>
        <w:rPr>
          <w:rFonts w:hint="eastAsia" w:ascii="黑体" w:hAnsi="黑体" w:eastAsia="黑体" w:cs="Times New Roman"/>
          <w:color w:val="000000"/>
          <w:spacing w:val="7"/>
          <w:sz w:val="32"/>
          <w:szCs w:val="32"/>
          <w:highlight w:val="none"/>
          <w:lang w:val="en-US" w:eastAsia="zh-CN"/>
        </w:rPr>
        <w:t xml:space="preserve"> </w:t>
      </w:r>
      <w:r>
        <w:rPr>
          <w:rFonts w:hint="eastAsia" w:ascii="黑体" w:hAnsi="黑体" w:eastAsia="黑体" w:cs="Times New Roman"/>
          <w:color w:val="000000"/>
          <w:spacing w:val="7"/>
          <w:sz w:val="32"/>
          <w:szCs w:val="32"/>
          <w:highlight w:val="none"/>
        </w:rPr>
        <w:t>代理机构资格条件及责任义务</w:t>
      </w:r>
    </w:p>
    <w:p w14:paraId="4F4925C4">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第四条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代理机构应当具备以下条件：</w:t>
      </w:r>
    </w:p>
    <w:p w14:paraId="0AB1CDD9">
      <w:pPr>
        <w:pStyle w:val="7"/>
        <w:widowControl w:val="0"/>
        <w:shd w:val="clear" w:color="auto" w:fill="FFFFFF"/>
        <w:spacing w:before="0" w:beforeAutospacing="0" w:after="0" w:afterAutospacing="0"/>
        <w:ind w:firstLine="641"/>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（一）具有独立承担民事责任的能力；</w:t>
      </w:r>
    </w:p>
    <w:p w14:paraId="5856ABB4">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（二）已列入中国政府采购网、上海市政府采购网采购代理机构目录；工程代理机构还需满足上海市工程建设项目代理要求；</w:t>
      </w:r>
    </w:p>
    <w:p w14:paraId="02D920FB">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（三）有健全的组织机构和完善的内部监督管理制度；</w:t>
      </w:r>
    </w:p>
    <w:p w14:paraId="26BDFF09">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（四）在上海市有固定营业场所，具备开展采购代理业务所必需的办公条件，包括必要的评审场地和录音录像等监控设备设施，符合上海市人民政府规定的标准；</w:t>
      </w:r>
    </w:p>
    <w:p w14:paraId="2417FEE6">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（五）具有良好职业道德，严格遵守保密义务，维护学校的合法权益；</w:t>
      </w:r>
    </w:p>
    <w:p w14:paraId="0FB2684E">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（六）</w:t>
      </w:r>
      <w:r>
        <w:rPr>
          <w:rFonts w:hint="eastAsia" w:ascii="仿宋" w:hAnsi="仿宋" w:eastAsia="仿宋"/>
          <w:color w:val="000000"/>
          <w:sz w:val="32"/>
          <w:szCs w:val="32"/>
          <w:highlight w:val="none"/>
          <w:shd w:val="clear" w:color="auto" w:fill="FFFFFF"/>
          <w:lang w:val="en-US" w:eastAsia="zh-CN"/>
        </w:rPr>
        <w:t>三年内</w:t>
      </w:r>
      <w:r>
        <w:rPr>
          <w:rFonts w:hint="eastAsia" w:ascii="仿宋" w:hAnsi="仿宋" w:eastAsia="仿宋"/>
          <w:color w:val="000000"/>
          <w:sz w:val="32"/>
          <w:szCs w:val="32"/>
          <w:highlight w:val="none"/>
          <w:shd w:val="clear" w:color="auto" w:fill="FFFFFF"/>
        </w:rPr>
        <w:t>无严重违纪、违法行为；</w:t>
      </w:r>
    </w:p>
    <w:p w14:paraId="7679B176">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（七）符合法律、法规规定的其他条件。</w:t>
      </w:r>
    </w:p>
    <w:p w14:paraId="6D6FD9E7">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第五条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代理工作实行项目负责人制度，项目负责人应为代理机构法定代表人授权的机构内专职人员，牵头组建经</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认可的专业团队，对代理项目实行全过程管理。</w:t>
      </w:r>
    </w:p>
    <w:p w14:paraId="30EA93AB">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第六条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代理机构按照以下职责接受委托并提供代理服务：</w:t>
      </w:r>
    </w:p>
    <w:p w14:paraId="4F98CDBC">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（一）确认接受代理业务，按时签订代理协议，制订工作计划。</w:t>
      </w:r>
    </w:p>
    <w:p w14:paraId="44C928B0">
      <w:pPr>
        <w:pStyle w:val="7"/>
        <w:shd w:val="clear" w:color="auto" w:fill="FFFFFF"/>
        <w:spacing w:before="0" w:beforeAutospacing="0" w:after="0" w:afterAutospacing="0"/>
        <w:ind w:firstLine="640"/>
        <w:jc w:val="both"/>
        <w:rPr>
          <w:rFonts w:hint="default" w:ascii="微软雅黑" w:hAnsi="微软雅黑" w:eastAsia="仿宋"/>
          <w:color w:val="333333"/>
          <w:sz w:val="20"/>
          <w:szCs w:val="20"/>
          <w:highlight w:val="none"/>
          <w:lang w:val="en-US" w:eastAsia="zh-CN"/>
        </w:rPr>
      </w:pPr>
      <w:r>
        <w:rPr>
          <w:rFonts w:hint="eastAsia" w:ascii="仿宋" w:hAnsi="仿宋" w:eastAsia="仿宋"/>
          <w:color w:val="000000"/>
          <w:sz w:val="32"/>
          <w:szCs w:val="32"/>
          <w:highlight w:val="none"/>
          <w:shd w:val="clear" w:color="auto" w:fill="FFFFFF"/>
        </w:rPr>
        <w:t>（二）审核采购需求，确保采购需求完整、明确，资格条件、技术、服务、安全等要求符合法律法规以及政府采购政策的规定，并编制重难点项目采购策划。</w:t>
      </w:r>
    </w:p>
    <w:p w14:paraId="057B9823">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（三）编制采购文件，发布采购公告，发售采购文件，组织澄清、答疑，发布澄清、变更文件。</w:t>
      </w:r>
    </w:p>
    <w:p w14:paraId="3880B561">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（四）根据项目需要组织资格预审，接受投标报名，组织标前答疑会</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现场踏勘等。</w:t>
      </w:r>
    </w:p>
    <w:p w14:paraId="5AADFAC9">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（五）按照项目需求依法抽取采购评审专家，组建评标委员会或评审小组。负责完成资格审查，协助评标委员会或评审小组核对资料，协助编制评审报告并报学校确认中标或成交供应商。</w:t>
      </w:r>
    </w:p>
    <w:p w14:paraId="2F75F46A">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（六）组织开标、评标</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协助招标人定标，开标、评标全程做好相关记录并整理归档。</w:t>
      </w:r>
    </w:p>
    <w:p w14:paraId="2CCB0D5C">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（七）备案评审结果和发出中标（成交）通知书或未中标（未成交）通知书，同时在</w:t>
      </w:r>
      <w:r>
        <w:rPr>
          <w:rFonts w:hint="eastAsia" w:ascii="仿宋" w:hAnsi="仿宋" w:eastAsia="仿宋"/>
          <w:color w:val="000000"/>
          <w:sz w:val="32"/>
          <w:szCs w:val="32"/>
          <w:highlight w:val="none"/>
          <w:shd w:val="clear" w:color="auto" w:fill="FFFFFF"/>
          <w:lang w:val="en-US" w:eastAsia="zh-CN"/>
        </w:rPr>
        <w:t>公开</w:t>
      </w:r>
      <w:r>
        <w:rPr>
          <w:rFonts w:hint="eastAsia" w:ascii="仿宋" w:hAnsi="仿宋" w:eastAsia="仿宋"/>
          <w:color w:val="000000"/>
          <w:sz w:val="32"/>
          <w:szCs w:val="32"/>
          <w:highlight w:val="none"/>
          <w:shd w:val="clear" w:color="auto" w:fill="FFFFFF"/>
        </w:rPr>
        <w:t>媒体发布评审结果公示或公告，退还投标保证金，协助签订采购合同。</w:t>
      </w:r>
    </w:p>
    <w:p w14:paraId="51D85E4D">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（八）需要变更采购方式时，配合提供相关材料。</w:t>
      </w:r>
    </w:p>
    <w:p w14:paraId="7E6ED3B2">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（九）负责质疑处理，在受理项目询问、质疑时，需经</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审核同意后，在法定期限内答复询问、质疑，</w:t>
      </w:r>
      <w:r>
        <w:rPr>
          <w:rFonts w:hint="eastAsia" w:ascii="仿宋" w:hAnsi="仿宋" w:eastAsia="仿宋"/>
          <w:color w:val="000000"/>
          <w:sz w:val="32"/>
          <w:szCs w:val="32"/>
          <w:highlight w:val="none"/>
          <w:shd w:val="clear" w:color="auto" w:fill="FFFFFF"/>
          <w:lang w:val="en-US" w:eastAsia="zh-CN"/>
        </w:rPr>
        <w:t>必要时组织专家对质疑（异议）内容的复审并出具复审报告，</w:t>
      </w:r>
      <w:r>
        <w:rPr>
          <w:rFonts w:hint="eastAsia" w:ascii="仿宋" w:hAnsi="仿宋" w:eastAsia="仿宋"/>
          <w:color w:val="000000"/>
          <w:sz w:val="32"/>
          <w:szCs w:val="32"/>
          <w:highlight w:val="none"/>
          <w:shd w:val="clear" w:color="auto" w:fill="FFFFFF"/>
        </w:rPr>
        <w:t>并协助</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处理相关法律纠纷。</w:t>
      </w:r>
    </w:p>
    <w:p w14:paraId="67F42799">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（十）配合政府采购主管部门、学校处理投诉事宜。</w:t>
      </w:r>
    </w:p>
    <w:p w14:paraId="38BEE599">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（十一）负责建立真实、完整、规范的采购文件。</w:t>
      </w:r>
      <w:r>
        <w:rPr>
          <w:rFonts w:hint="eastAsia" w:ascii="仿宋" w:hAnsi="仿宋" w:eastAsia="仿宋"/>
          <w:color w:val="000000"/>
          <w:sz w:val="32"/>
          <w:szCs w:val="32"/>
          <w:highlight w:val="none"/>
          <w:shd w:val="clear" w:color="auto" w:fill="FFFFFF"/>
          <w:lang w:val="en-US" w:eastAsia="zh-CN"/>
        </w:rPr>
        <w:t>将项目相关资料装订成册并形成电子文档</w:t>
      </w:r>
      <w:r>
        <w:rPr>
          <w:rFonts w:hint="eastAsia" w:ascii="仿宋" w:hAnsi="仿宋" w:eastAsia="仿宋"/>
          <w:color w:val="000000"/>
          <w:sz w:val="32"/>
          <w:szCs w:val="32"/>
          <w:highlight w:val="none"/>
          <w:shd w:val="clear" w:color="auto" w:fill="FFFFFF"/>
        </w:rPr>
        <w:t>，相关电子档案应当符合法律法规的要求</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并依照法定标准妥善保存相关档案</w:t>
      </w:r>
      <w:r>
        <w:rPr>
          <w:rFonts w:hint="eastAsia" w:ascii="仿宋" w:hAnsi="仿宋" w:eastAsia="仿宋"/>
          <w:color w:val="000000"/>
          <w:sz w:val="32"/>
          <w:szCs w:val="32"/>
          <w:highlight w:val="none"/>
          <w:shd w:val="clear" w:color="auto" w:fill="FFFFFF"/>
        </w:rPr>
        <w:t>。采购文件同时提交学校</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存档</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并及时将电子资料上传采购管理系统</w:t>
      </w:r>
      <w:r>
        <w:rPr>
          <w:rFonts w:hint="eastAsia" w:ascii="仿宋" w:hAnsi="仿宋" w:eastAsia="仿宋"/>
          <w:color w:val="000000"/>
          <w:sz w:val="32"/>
          <w:szCs w:val="32"/>
          <w:highlight w:val="none"/>
          <w:shd w:val="clear" w:color="auto" w:fill="FFFFFF"/>
        </w:rPr>
        <w:t>。</w:t>
      </w:r>
    </w:p>
    <w:p w14:paraId="68098337">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lang w:eastAsia="zh-CN"/>
        </w:rPr>
      </w:pP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十二</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制定严格的保密和档案管理制度，维护</w:t>
      </w:r>
      <w:r>
        <w:rPr>
          <w:rFonts w:hint="eastAsia" w:ascii="仿宋" w:hAnsi="仿宋" w:eastAsia="仿宋"/>
          <w:color w:val="000000"/>
          <w:sz w:val="32"/>
          <w:szCs w:val="32"/>
          <w:highlight w:val="none"/>
          <w:shd w:val="clear" w:color="auto" w:fill="FFFFFF"/>
          <w:lang w:val="en-US" w:eastAsia="zh-CN"/>
        </w:rPr>
        <w:t>学校</w:t>
      </w:r>
      <w:r>
        <w:rPr>
          <w:rFonts w:hint="eastAsia" w:ascii="仿宋" w:hAnsi="仿宋" w:eastAsia="仿宋"/>
          <w:color w:val="000000"/>
          <w:sz w:val="32"/>
          <w:szCs w:val="32"/>
          <w:highlight w:val="none"/>
          <w:shd w:val="clear" w:color="auto" w:fill="FFFFFF"/>
          <w:lang w:val="en-US" w:eastAsia="zh-CN"/>
        </w:rPr>
        <w:t>的合法权益，承担有关保密义务。</w:t>
      </w:r>
    </w:p>
    <w:p w14:paraId="05AF7221">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lang w:val="en-US" w:eastAsia="zh-CN"/>
        </w:rPr>
      </w:pP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十三</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根据学校具体需求，组织相关业内专家到学校进行政策宣讲以及采购领域案例分享。</w:t>
      </w:r>
    </w:p>
    <w:p w14:paraId="22336813">
      <w:pPr>
        <w:pStyle w:val="7"/>
        <w:shd w:val="clear" w:color="auto" w:fill="FFFFFF"/>
        <w:spacing w:before="0" w:beforeAutospacing="0" w:after="0" w:afterAutospacing="0"/>
        <w:ind w:firstLine="640"/>
        <w:jc w:val="both"/>
        <w:rPr>
          <w:rFonts w:hint="default" w:ascii="仿宋" w:hAnsi="仿宋" w:eastAsia="仿宋"/>
          <w:color w:val="000000"/>
          <w:sz w:val="32"/>
          <w:szCs w:val="32"/>
          <w:highlight w:val="none"/>
          <w:shd w:val="clear" w:color="auto" w:fill="FFFFFF"/>
          <w:lang w:val="en-US" w:eastAsia="zh-CN"/>
        </w:rPr>
      </w:pPr>
      <w:r>
        <w:rPr>
          <w:rFonts w:hint="eastAsia" w:ascii="仿宋" w:hAnsi="仿宋" w:eastAsia="仿宋"/>
          <w:color w:val="000000"/>
          <w:sz w:val="32"/>
          <w:szCs w:val="32"/>
          <w:highlight w:val="none"/>
          <w:shd w:val="clear" w:color="auto" w:fill="FFFFFF"/>
          <w:lang w:val="en-US" w:eastAsia="zh-CN"/>
        </w:rPr>
        <w:t>（十四）配合招标办推进和使用采购管理系统。</w:t>
      </w:r>
    </w:p>
    <w:p w14:paraId="35F51E40">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仿宋" w:hAnsi="仿宋" w:eastAsia="仿宋"/>
          <w:color w:val="000000"/>
          <w:sz w:val="32"/>
          <w:szCs w:val="32"/>
          <w:highlight w:val="none"/>
          <w:shd w:val="clear" w:color="auto" w:fill="FFFFFF"/>
        </w:rPr>
        <w:t>（十</w:t>
      </w:r>
      <w:r>
        <w:rPr>
          <w:rFonts w:hint="eastAsia" w:ascii="仿宋" w:hAnsi="仿宋" w:eastAsia="仿宋"/>
          <w:color w:val="000000"/>
          <w:sz w:val="32"/>
          <w:szCs w:val="32"/>
          <w:highlight w:val="none"/>
          <w:shd w:val="clear" w:color="auto" w:fill="FFFFFF"/>
          <w:lang w:val="en-US" w:eastAsia="zh-CN"/>
        </w:rPr>
        <w:t>五</w:t>
      </w:r>
      <w:r>
        <w:rPr>
          <w:rFonts w:hint="eastAsia" w:ascii="仿宋" w:hAnsi="仿宋" w:eastAsia="仿宋"/>
          <w:color w:val="000000"/>
          <w:sz w:val="32"/>
          <w:szCs w:val="32"/>
          <w:highlight w:val="none"/>
          <w:shd w:val="clear" w:color="auto" w:fill="FFFFFF"/>
        </w:rPr>
        <w:t>）开展委托的其他事项。</w:t>
      </w:r>
    </w:p>
    <w:p w14:paraId="2CD27E42">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微软雅黑" w:hAnsi="微软雅黑" w:eastAsia="微软雅黑"/>
          <w:color w:val="333333"/>
          <w:sz w:val="20"/>
          <w:szCs w:val="20"/>
          <w:highlight w:val="none"/>
        </w:rPr>
        <w:t> </w:t>
      </w:r>
    </w:p>
    <w:p w14:paraId="4EC59D17">
      <w:pPr>
        <w:pStyle w:val="7"/>
        <w:shd w:val="clear" w:color="auto" w:fill="FFFFFF"/>
        <w:spacing w:before="0" w:beforeAutospacing="0" w:after="0" w:afterAutospacing="0"/>
        <w:jc w:val="center"/>
        <w:rPr>
          <w:rFonts w:hint="default" w:ascii="微软雅黑" w:hAnsi="微软雅黑" w:eastAsia="黑体"/>
          <w:color w:val="333333"/>
          <w:sz w:val="20"/>
          <w:szCs w:val="20"/>
          <w:highlight w:val="none"/>
          <w:lang w:val="en-US" w:eastAsia="zh-CN"/>
        </w:rPr>
      </w:pPr>
      <w:r>
        <w:rPr>
          <w:rFonts w:hint="eastAsia" w:ascii="黑体" w:hAnsi="黑体" w:eastAsia="黑体" w:cs="Times New Roman"/>
          <w:color w:val="000000"/>
          <w:spacing w:val="7"/>
          <w:sz w:val="32"/>
          <w:szCs w:val="32"/>
          <w:highlight w:val="none"/>
        </w:rPr>
        <w:t>第三章　代理机构遴选</w:t>
      </w:r>
      <w:r>
        <w:rPr>
          <w:rFonts w:hint="eastAsia" w:ascii="黑体" w:hAnsi="黑体" w:eastAsia="黑体" w:cs="Times New Roman"/>
          <w:color w:val="000000"/>
          <w:spacing w:val="7"/>
          <w:sz w:val="32"/>
          <w:szCs w:val="32"/>
          <w:highlight w:val="none"/>
          <w:lang w:val="en-US" w:eastAsia="zh-CN"/>
        </w:rPr>
        <w:t>和管理</w:t>
      </w:r>
    </w:p>
    <w:p w14:paraId="198F59D1">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第七条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原则上工程代理机构、货物与服务代理机构分别</w:t>
      </w:r>
      <w:r>
        <w:rPr>
          <w:rFonts w:hint="eastAsia" w:ascii="仿宋" w:hAnsi="仿宋" w:eastAsia="仿宋"/>
          <w:b/>
          <w:bCs/>
          <w:color w:val="000000"/>
          <w:sz w:val="32"/>
          <w:szCs w:val="32"/>
          <w:highlight w:val="none"/>
          <w:shd w:val="clear" w:color="auto" w:fill="FFFFFF"/>
        </w:rPr>
        <w:t>不少于3家</w:t>
      </w:r>
      <w:r>
        <w:rPr>
          <w:rFonts w:hint="eastAsia" w:ascii="仿宋" w:hAnsi="仿宋" w:eastAsia="仿宋"/>
          <w:color w:val="000000"/>
          <w:sz w:val="32"/>
          <w:szCs w:val="32"/>
          <w:highlight w:val="none"/>
          <w:shd w:val="clear" w:color="auto" w:fill="FFFFFF"/>
        </w:rPr>
        <w:t>。具体数量由</w:t>
      </w:r>
      <w:r>
        <w:rPr>
          <w:rFonts w:hint="eastAsia" w:ascii="仿宋" w:hAnsi="仿宋" w:eastAsia="仿宋"/>
          <w:color w:val="000000"/>
          <w:sz w:val="32"/>
          <w:szCs w:val="32"/>
          <w:highlight w:val="none"/>
          <w:shd w:val="clear" w:color="auto" w:fill="FFFFFF"/>
          <w:lang w:val="en-US" w:eastAsia="zh-CN"/>
        </w:rPr>
        <w:t>招标</w:t>
      </w:r>
      <w:r>
        <w:rPr>
          <w:rFonts w:hint="eastAsia" w:ascii="仿宋" w:hAnsi="仿宋" w:eastAsia="仿宋"/>
          <w:color w:val="000000"/>
          <w:sz w:val="32"/>
          <w:szCs w:val="32"/>
          <w:highlight w:val="none"/>
          <w:shd w:val="clear" w:color="auto" w:fill="FFFFFF"/>
        </w:rPr>
        <w:t>办根据学校近三年的采购执行情况进行设定</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代理机构数量不足时，及时启动代理机构遴选。</w:t>
      </w:r>
    </w:p>
    <w:p w14:paraId="5FFEC7EC">
      <w:pPr>
        <w:pStyle w:val="7"/>
        <w:shd w:val="clear" w:color="auto" w:fill="FFFFFF"/>
        <w:spacing w:before="0" w:beforeAutospacing="0" w:after="0" w:afterAutospacing="0"/>
        <w:ind w:firstLine="643"/>
        <w:jc w:val="both"/>
        <w:rPr>
          <w:rFonts w:hint="eastAsia" w:ascii="仿宋" w:hAnsi="仿宋" w:eastAsia="仿宋"/>
          <w:b/>
          <w:bCs/>
          <w:color w:val="000000"/>
          <w:sz w:val="32"/>
          <w:szCs w:val="32"/>
          <w:highlight w:val="none"/>
          <w:shd w:val="clear" w:color="auto" w:fill="FFFFFF"/>
        </w:rPr>
      </w:pPr>
      <w:r>
        <w:rPr>
          <w:rFonts w:hint="eastAsia" w:ascii="仿宋" w:hAnsi="仿宋" w:eastAsia="仿宋"/>
          <w:b/>
          <w:bCs/>
          <w:color w:val="000000"/>
          <w:sz w:val="32"/>
          <w:szCs w:val="32"/>
          <w:highlight w:val="none"/>
          <w:shd w:val="clear" w:color="auto" w:fill="FFFFFF"/>
        </w:rPr>
        <w:t>第八条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通过公开招标方式遴选代理机构。学校与代理机构的服务</w:t>
      </w:r>
      <w:r>
        <w:rPr>
          <w:rFonts w:hint="eastAsia" w:ascii="仿宋" w:hAnsi="仿宋" w:eastAsia="仿宋"/>
          <w:b/>
          <w:bCs/>
          <w:color w:val="000000"/>
          <w:sz w:val="32"/>
          <w:szCs w:val="32"/>
          <w:highlight w:val="none"/>
          <w:shd w:val="clear" w:color="auto" w:fill="FFFFFF"/>
        </w:rPr>
        <w:t>合同一年一签</w:t>
      </w:r>
      <w:r>
        <w:rPr>
          <w:rFonts w:hint="eastAsia" w:ascii="仿宋" w:hAnsi="仿宋" w:eastAsia="仿宋"/>
          <w:color w:val="000000"/>
          <w:sz w:val="32"/>
          <w:szCs w:val="32"/>
          <w:highlight w:val="none"/>
          <w:shd w:val="clear" w:color="auto" w:fill="FFFFFF"/>
        </w:rPr>
        <w:t>。每年服务期满前，</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rPr>
        <w:t>根据上一年度考核情况，决定是否与代理机构续签服务合同。</w:t>
      </w:r>
      <w:r>
        <w:rPr>
          <w:rFonts w:hint="eastAsia" w:ascii="仿宋" w:hAnsi="仿宋" w:eastAsia="仿宋"/>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lang w:val="en-US" w:eastAsia="zh-CN"/>
        </w:rPr>
        <w:tab/>
      </w:r>
      <w:r>
        <w:rPr>
          <w:rFonts w:hint="eastAsia" w:ascii="仿宋" w:hAnsi="仿宋" w:eastAsia="仿宋"/>
          <w:color w:val="000000"/>
          <w:sz w:val="32"/>
          <w:szCs w:val="32"/>
          <w:highlight w:val="none"/>
          <w:shd w:val="clear" w:color="auto" w:fill="FFFFFF"/>
          <w:lang w:val="en-US" w:eastAsia="zh-CN"/>
        </w:rPr>
        <w:t xml:space="preserve"> </w:t>
      </w:r>
      <w:r>
        <w:rPr>
          <w:rFonts w:hint="eastAsia" w:ascii="仿宋" w:hAnsi="仿宋" w:eastAsia="仿宋"/>
          <w:b/>
          <w:bCs/>
          <w:color w:val="000000"/>
          <w:sz w:val="32"/>
          <w:szCs w:val="32"/>
          <w:highlight w:val="none"/>
          <w:shd w:val="clear" w:color="auto" w:fill="FFFFFF"/>
        </w:rPr>
        <w:t>第九条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代理业务分配应坚持公平、公正、择优原则</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b/>
          <w:bCs/>
          <w:color w:val="000000"/>
          <w:sz w:val="32"/>
          <w:szCs w:val="32"/>
          <w:highlight w:val="none"/>
          <w:shd w:val="clear" w:color="auto" w:fill="FFFFFF"/>
          <w:lang w:eastAsia="zh-CN"/>
        </w:rPr>
        <w:t>招标办、</w:t>
      </w:r>
      <w:r>
        <w:rPr>
          <w:rFonts w:hint="eastAsia" w:ascii="仿宋" w:hAnsi="仿宋" w:eastAsia="仿宋"/>
          <w:b/>
          <w:bCs/>
          <w:color w:val="000000"/>
          <w:sz w:val="32"/>
          <w:szCs w:val="32"/>
          <w:highlight w:val="none"/>
          <w:shd w:val="clear" w:color="auto" w:fill="FFFFFF"/>
          <w:lang w:val="en-US" w:eastAsia="zh-CN"/>
        </w:rPr>
        <w:t>采购工作小组或申购部门中选择5人或以上单数组成采购决策小组</w:t>
      </w:r>
      <w:r>
        <w:rPr>
          <w:rFonts w:hint="eastAsia" w:ascii="仿宋" w:hAnsi="仿宋" w:eastAsia="仿宋"/>
          <w:color w:val="000000"/>
          <w:sz w:val="32"/>
          <w:szCs w:val="32"/>
          <w:highlight w:val="none"/>
          <w:shd w:val="clear" w:color="auto" w:fill="FFFFFF"/>
          <w:lang w:val="en-US" w:eastAsia="zh-CN"/>
        </w:rPr>
        <w:t>，在入围代理机构名单中通过集体决策确定项目的代理机构。</w:t>
      </w:r>
      <w:r>
        <w:rPr>
          <w:rFonts w:hint="eastAsia" w:ascii="仿宋" w:hAnsi="仿宋" w:eastAsia="仿宋"/>
          <w:b/>
          <w:bCs/>
          <w:color w:val="000000"/>
          <w:sz w:val="32"/>
          <w:szCs w:val="32"/>
          <w:highlight w:val="none"/>
          <w:shd w:val="clear" w:color="auto" w:fill="FFFFFF"/>
          <w:lang w:val="en-US" w:eastAsia="zh-CN"/>
        </w:rPr>
        <w:t>如决策意见不一致，通过投票确定</w:t>
      </w:r>
      <w:r>
        <w:rPr>
          <w:rFonts w:hint="eastAsia" w:ascii="仿宋" w:hAnsi="仿宋" w:eastAsia="仿宋"/>
          <w:color w:val="000000"/>
          <w:sz w:val="32"/>
          <w:szCs w:val="32"/>
          <w:highlight w:val="none"/>
          <w:shd w:val="clear" w:color="auto" w:fill="FFFFFF"/>
          <w:lang w:val="en-US" w:eastAsia="zh-CN"/>
        </w:rPr>
        <w:t>项目的代理机构，并将书面会议记录留档保存</w:t>
      </w:r>
      <w:r>
        <w:rPr>
          <w:rFonts w:hint="eastAsia" w:ascii="仿宋" w:hAnsi="仿宋" w:eastAsia="仿宋"/>
          <w:color w:val="000000"/>
          <w:sz w:val="32"/>
          <w:szCs w:val="32"/>
          <w:highlight w:val="none"/>
          <w:shd w:val="clear" w:color="auto" w:fill="FFFFFF"/>
        </w:rPr>
        <w:t>。</w:t>
      </w:r>
      <w:r>
        <w:rPr>
          <w:rFonts w:hint="eastAsia" w:ascii="仿宋" w:hAnsi="仿宋" w:eastAsia="仿宋"/>
          <w:b/>
          <w:bCs/>
          <w:color w:val="000000"/>
          <w:sz w:val="32"/>
          <w:szCs w:val="32"/>
          <w:highlight w:val="none"/>
          <w:shd w:val="clear" w:color="auto" w:fill="FFFFFF"/>
          <w:lang w:val="en-US" w:eastAsia="zh-CN"/>
        </w:rPr>
        <w:t>申购部门相同</w:t>
      </w:r>
      <w:r>
        <w:rPr>
          <w:rFonts w:hint="eastAsia" w:ascii="仿宋" w:hAnsi="仿宋" w:eastAsia="仿宋"/>
          <w:b/>
          <w:bCs/>
          <w:color w:val="000000"/>
          <w:sz w:val="32"/>
          <w:szCs w:val="32"/>
          <w:highlight w:val="none"/>
          <w:shd w:val="clear" w:color="auto" w:fill="FFFFFF"/>
          <w:lang w:eastAsia="zh-CN"/>
        </w:rPr>
        <w:t>、</w:t>
      </w:r>
      <w:r>
        <w:rPr>
          <w:rFonts w:hint="eastAsia" w:ascii="仿宋" w:hAnsi="仿宋" w:eastAsia="仿宋"/>
          <w:b/>
          <w:bCs/>
          <w:color w:val="000000"/>
          <w:sz w:val="32"/>
          <w:szCs w:val="32"/>
          <w:highlight w:val="none"/>
          <w:shd w:val="clear" w:color="auto" w:fill="FFFFFF"/>
          <w:lang w:val="en-US" w:eastAsia="zh-CN"/>
        </w:rPr>
        <w:t>受理时间接近</w:t>
      </w:r>
      <w:r>
        <w:rPr>
          <w:rFonts w:hint="eastAsia" w:ascii="仿宋" w:hAnsi="仿宋" w:eastAsia="仿宋"/>
          <w:b/>
          <w:bCs/>
          <w:color w:val="000000"/>
          <w:sz w:val="32"/>
          <w:szCs w:val="32"/>
          <w:highlight w:val="none"/>
          <w:shd w:val="clear" w:color="auto" w:fill="FFFFFF"/>
        </w:rPr>
        <w:t>、</w:t>
      </w:r>
      <w:r>
        <w:rPr>
          <w:rFonts w:hint="eastAsia" w:ascii="仿宋" w:hAnsi="仿宋" w:eastAsia="仿宋"/>
          <w:b/>
          <w:bCs/>
          <w:color w:val="000000"/>
          <w:sz w:val="32"/>
          <w:szCs w:val="32"/>
          <w:highlight w:val="none"/>
          <w:shd w:val="clear" w:color="auto" w:fill="FFFFFF"/>
          <w:lang w:val="en-US" w:eastAsia="zh-CN"/>
        </w:rPr>
        <w:t>存在</w:t>
      </w:r>
      <w:r>
        <w:rPr>
          <w:rFonts w:hint="eastAsia" w:ascii="仿宋" w:hAnsi="仿宋" w:eastAsia="仿宋"/>
          <w:b/>
          <w:bCs/>
          <w:color w:val="000000"/>
          <w:sz w:val="32"/>
          <w:szCs w:val="32"/>
          <w:highlight w:val="none"/>
          <w:shd w:val="clear" w:color="auto" w:fill="FFFFFF"/>
        </w:rPr>
        <w:t>关联性</w:t>
      </w:r>
      <w:r>
        <w:rPr>
          <w:rFonts w:hint="eastAsia" w:ascii="仿宋" w:hAnsi="仿宋" w:eastAsia="仿宋"/>
          <w:b/>
          <w:bCs/>
          <w:color w:val="000000"/>
          <w:sz w:val="32"/>
          <w:szCs w:val="32"/>
          <w:highlight w:val="none"/>
          <w:shd w:val="clear" w:color="auto" w:fill="FFFFFF"/>
          <w:lang w:eastAsia="zh-CN"/>
        </w:rPr>
        <w:t>的</w:t>
      </w:r>
      <w:r>
        <w:rPr>
          <w:rFonts w:hint="eastAsia" w:ascii="仿宋" w:hAnsi="仿宋" w:eastAsia="仿宋"/>
          <w:b/>
          <w:bCs/>
          <w:color w:val="000000"/>
          <w:sz w:val="32"/>
          <w:szCs w:val="32"/>
          <w:highlight w:val="none"/>
          <w:shd w:val="clear" w:color="auto" w:fill="FFFFFF"/>
        </w:rPr>
        <w:t>项目，</w:t>
      </w:r>
      <w:r>
        <w:rPr>
          <w:rFonts w:hint="eastAsia" w:ascii="仿宋" w:hAnsi="仿宋" w:eastAsia="仿宋"/>
          <w:b/>
          <w:bCs/>
          <w:color w:val="000000"/>
          <w:sz w:val="32"/>
          <w:szCs w:val="32"/>
          <w:highlight w:val="none"/>
          <w:shd w:val="clear" w:color="auto" w:fill="FFFFFF"/>
          <w:lang w:val="en-US" w:eastAsia="zh-CN"/>
        </w:rPr>
        <w:t>可</w:t>
      </w:r>
      <w:r>
        <w:rPr>
          <w:rFonts w:hint="eastAsia" w:ascii="仿宋" w:hAnsi="仿宋" w:eastAsia="仿宋"/>
          <w:b/>
          <w:bCs/>
          <w:color w:val="000000"/>
          <w:sz w:val="32"/>
          <w:szCs w:val="32"/>
          <w:highlight w:val="none"/>
          <w:shd w:val="clear" w:color="auto" w:fill="FFFFFF"/>
        </w:rPr>
        <w:t>委托同一家代理机构。特殊情况，</w:t>
      </w:r>
      <w:r>
        <w:rPr>
          <w:rFonts w:hint="eastAsia" w:ascii="仿宋" w:hAnsi="仿宋" w:eastAsia="仿宋"/>
          <w:b/>
          <w:bCs/>
          <w:color w:val="000000"/>
          <w:sz w:val="32"/>
          <w:szCs w:val="32"/>
          <w:highlight w:val="none"/>
          <w:shd w:val="clear" w:color="auto" w:fill="FFFFFF"/>
          <w:lang w:val="en-US" w:eastAsia="zh-CN"/>
        </w:rPr>
        <w:t>由采购工作领导小组</w:t>
      </w:r>
      <w:r>
        <w:rPr>
          <w:rFonts w:hint="eastAsia" w:ascii="仿宋_GB2312" w:eastAsia="仿宋_GB2312"/>
          <w:b/>
          <w:bCs/>
          <w:color w:val="000000"/>
          <w:sz w:val="32"/>
          <w:szCs w:val="32"/>
          <w:highlight w:val="none"/>
          <w:shd w:val="clear" w:color="auto" w:fill="FFFFFF"/>
          <w:lang w:val="en-US" w:eastAsia="zh-CN"/>
        </w:rPr>
        <w:t>集体决策</w:t>
      </w:r>
      <w:r>
        <w:rPr>
          <w:rFonts w:hint="eastAsia" w:ascii="仿宋" w:hAnsi="仿宋" w:eastAsia="仿宋"/>
          <w:b/>
          <w:bCs/>
          <w:color w:val="000000"/>
          <w:sz w:val="32"/>
          <w:szCs w:val="32"/>
          <w:highlight w:val="none"/>
          <w:shd w:val="clear" w:color="auto" w:fill="FFFFFF"/>
        </w:rPr>
        <w:t>。</w:t>
      </w:r>
    </w:p>
    <w:p w14:paraId="6E1A5B94">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第十条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代理机构代理业务时收取的代理服务费一般由中标、成交供应商支付，另有约定的从其约定。代理机构应当在采购文件中明示代理费用收取方式及标准，随中标、成交结果一并公开项目收费情况</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国际标除外</w:t>
      </w: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rPr>
        <w:t>。</w:t>
      </w:r>
    </w:p>
    <w:p w14:paraId="0257B21A">
      <w:pPr>
        <w:pStyle w:val="3"/>
        <w:spacing w:before="55" w:line="299" w:lineRule="auto"/>
        <w:ind w:left="11" w:right="65" w:firstLine="633"/>
        <w:jc w:val="both"/>
        <w:rPr>
          <w:highlight w:val="none"/>
        </w:rPr>
      </w:pPr>
      <w:r>
        <w:rPr>
          <w:rFonts w:hint="eastAsia" w:ascii="微软雅黑" w:hAnsi="微软雅黑" w:eastAsia="微软雅黑"/>
          <w:color w:val="333333"/>
          <w:sz w:val="20"/>
          <w:szCs w:val="20"/>
          <w:highlight w:val="none"/>
        </w:rPr>
        <w:t> </w:t>
      </w:r>
      <w:r>
        <w:rPr>
          <w:rFonts w:hint="eastAsia" w:ascii="仿宋" w:hAnsi="仿宋" w:eastAsia="仿宋" w:cs="宋体"/>
          <w:b/>
          <w:bCs/>
          <w:color w:val="000000"/>
          <w:kern w:val="0"/>
          <w:sz w:val="32"/>
          <w:szCs w:val="32"/>
          <w:highlight w:val="none"/>
          <w:shd w:val="clear" w:color="auto" w:fill="FFFFFF"/>
          <w:lang w:val="en-US" w:eastAsia="zh-CN" w:bidi="ar-SA"/>
        </w:rPr>
        <w:t>第十一条</w:t>
      </w:r>
      <w:r>
        <w:rPr>
          <w:rFonts w:hint="eastAsia" w:cs="宋体"/>
          <w:color w:val="000000"/>
          <w:kern w:val="0"/>
          <w:sz w:val="32"/>
          <w:szCs w:val="32"/>
          <w:highlight w:val="none"/>
          <w:shd w:val="clear" w:color="auto" w:fill="FFFFFF"/>
          <w:lang w:val="en-US" w:eastAsia="zh-CN" w:bidi="ar-SA"/>
        </w:rPr>
        <w:t xml:space="preserve"> </w:t>
      </w:r>
      <w:r>
        <w:rPr>
          <w:rFonts w:hint="eastAsia" w:ascii="仿宋" w:hAnsi="仿宋" w:eastAsia="仿宋" w:cs="宋体"/>
          <w:color w:val="000000"/>
          <w:kern w:val="0"/>
          <w:sz w:val="32"/>
          <w:szCs w:val="32"/>
          <w:highlight w:val="none"/>
          <w:shd w:val="clear" w:color="auto" w:fill="FFFFFF"/>
          <w:lang w:val="en-US" w:eastAsia="zh-CN" w:bidi="ar-SA"/>
        </w:rPr>
        <w:t>招标代理机构及其分支机构不得在所代理的采购项目中投标或者代理投标，不得为所代理的采购项目投标人参加本项目提供投标咨询。</w:t>
      </w:r>
    </w:p>
    <w:p w14:paraId="1A345814">
      <w:pPr>
        <w:pStyle w:val="3"/>
        <w:spacing w:before="55" w:line="299" w:lineRule="auto"/>
        <w:ind w:left="11" w:right="65" w:firstLine="633"/>
        <w:jc w:val="both"/>
        <w:rPr>
          <w:rFonts w:hint="eastAsia" w:ascii="仿宋" w:hAnsi="仿宋" w:eastAsia="仿宋" w:cs="宋体"/>
          <w:color w:val="000000"/>
          <w:kern w:val="0"/>
          <w:sz w:val="32"/>
          <w:szCs w:val="32"/>
          <w:highlight w:val="none"/>
          <w:shd w:val="clear" w:color="auto" w:fill="FFFFFF"/>
          <w:lang w:val="en-US" w:eastAsia="zh-CN" w:bidi="ar-SA"/>
        </w:rPr>
      </w:pPr>
      <w:r>
        <w:rPr>
          <w:rFonts w:hint="eastAsia" w:ascii="仿宋" w:hAnsi="仿宋" w:eastAsia="仿宋" w:cs="宋体"/>
          <w:b/>
          <w:bCs/>
          <w:color w:val="000000"/>
          <w:kern w:val="0"/>
          <w:sz w:val="32"/>
          <w:szCs w:val="32"/>
          <w:highlight w:val="none"/>
          <w:shd w:val="clear" w:color="auto" w:fill="FFFFFF"/>
          <w:lang w:val="en-US" w:eastAsia="zh-CN" w:bidi="ar-SA"/>
        </w:rPr>
        <w:t>第十二条</w:t>
      </w:r>
      <w:r>
        <w:rPr>
          <w:rFonts w:hint="eastAsia" w:cs="宋体"/>
          <w:color w:val="000000"/>
          <w:kern w:val="0"/>
          <w:sz w:val="32"/>
          <w:szCs w:val="32"/>
          <w:highlight w:val="none"/>
          <w:shd w:val="clear" w:color="auto" w:fill="FFFFFF"/>
          <w:lang w:val="en-US" w:eastAsia="zh-CN" w:bidi="ar-SA"/>
        </w:rPr>
        <w:t xml:space="preserve"> </w:t>
      </w:r>
      <w:r>
        <w:rPr>
          <w:rFonts w:hint="eastAsia" w:ascii="仿宋" w:hAnsi="仿宋" w:eastAsia="仿宋" w:cs="宋体"/>
          <w:color w:val="000000"/>
          <w:kern w:val="0"/>
          <w:sz w:val="32"/>
          <w:szCs w:val="32"/>
          <w:highlight w:val="none"/>
          <w:shd w:val="clear" w:color="auto" w:fill="FFFFFF"/>
          <w:lang w:val="en-US" w:eastAsia="zh-CN" w:bidi="ar-SA"/>
        </w:rPr>
        <w:t>招标代理机构实行回避制度。招标代理机构应 当严格遵守有关规定，凡与所代理招标项目的招标人、投标人有合作经营关系以及其他利益关系的情形，应当主动申请回避。</w:t>
      </w:r>
    </w:p>
    <w:p w14:paraId="1D7E6B14">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p>
    <w:p w14:paraId="254C6CDF">
      <w:pPr>
        <w:pStyle w:val="7"/>
        <w:shd w:val="clear" w:color="auto" w:fill="FFFFFF"/>
        <w:spacing w:before="0" w:beforeAutospacing="0" w:after="0" w:afterAutospacing="0"/>
        <w:jc w:val="center"/>
        <w:rPr>
          <w:rFonts w:ascii="微软雅黑" w:hAnsi="微软雅黑" w:eastAsia="微软雅黑"/>
          <w:color w:val="333333"/>
          <w:sz w:val="20"/>
          <w:szCs w:val="20"/>
          <w:highlight w:val="none"/>
        </w:rPr>
      </w:pPr>
      <w:r>
        <w:rPr>
          <w:rFonts w:hint="eastAsia" w:ascii="黑体" w:hAnsi="黑体" w:eastAsia="黑体" w:cs="Times New Roman"/>
          <w:color w:val="000000"/>
          <w:spacing w:val="7"/>
          <w:sz w:val="32"/>
          <w:szCs w:val="32"/>
          <w:highlight w:val="none"/>
        </w:rPr>
        <w:t>第四章</w:t>
      </w:r>
      <w:r>
        <w:rPr>
          <w:rFonts w:hint="eastAsia" w:ascii="黑体" w:hAnsi="黑体" w:eastAsia="黑体" w:cs="Times New Roman"/>
          <w:color w:val="000000"/>
          <w:spacing w:val="7"/>
          <w:sz w:val="32"/>
          <w:szCs w:val="32"/>
          <w:highlight w:val="none"/>
          <w:lang w:val="en-US" w:eastAsia="zh-CN"/>
        </w:rPr>
        <w:t xml:space="preserve"> </w:t>
      </w:r>
      <w:r>
        <w:rPr>
          <w:rFonts w:hint="eastAsia" w:ascii="黑体" w:hAnsi="黑体" w:eastAsia="黑体" w:cs="Times New Roman"/>
          <w:color w:val="000000"/>
          <w:spacing w:val="7"/>
          <w:sz w:val="32"/>
          <w:szCs w:val="32"/>
          <w:highlight w:val="none"/>
        </w:rPr>
        <w:t>代理机构服务考核</w:t>
      </w:r>
    </w:p>
    <w:p w14:paraId="0A68C299">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第十</w:t>
      </w:r>
      <w:r>
        <w:rPr>
          <w:rFonts w:hint="eastAsia" w:ascii="仿宋" w:hAnsi="仿宋" w:eastAsia="仿宋"/>
          <w:b/>
          <w:bCs/>
          <w:color w:val="000000"/>
          <w:sz w:val="32"/>
          <w:szCs w:val="32"/>
          <w:highlight w:val="none"/>
          <w:shd w:val="clear" w:color="auto" w:fill="FFFFFF"/>
          <w:lang w:val="en-US" w:eastAsia="zh-CN"/>
        </w:rPr>
        <w:t>三</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lang w:eastAsia="zh-CN"/>
        </w:rPr>
        <w:t>招标办</w:t>
      </w:r>
      <w:r>
        <w:rPr>
          <w:rFonts w:hint="eastAsia" w:ascii="仿宋" w:hAnsi="仿宋" w:eastAsia="仿宋"/>
          <w:color w:val="000000"/>
          <w:sz w:val="32"/>
          <w:szCs w:val="32"/>
          <w:highlight w:val="none"/>
          <w:shd w:val="clear" w:color="auto" w:fill="FFFFFF"/>
          <w:lang w:val="en-US" w:eastAsia="zh-CN"/>
        </w:rPr>
        <w:t>负责代理机构的考核工作，考核评价应当重点考核</w:t>
      </w:r>
      <w:r>
        <w:rPr>
          <w:rFonts w:hint="eastAsia" w:ascii="仿宋" w:hAnsi="仿宋" w:eastAsia="仿宋"/>
          <w:color w:val="000000"/>
          <w:sz w:val="32"/>
          <w:szCs w:val="32"/>
          <w:highlight w:val="none"/>
          <w:shd w:val="clear" w:color="auto" w:fill="FFFFFF"/>
        </w:rPr>
        <w:t>代理机构履行职责情况和校内</w:t>
      </w:r>
      <w:r>
        <w:rPr>
          <w:rFonts w:hint="eastAsia" w:ascii="仿宋" w:hAnsi="仿宋" w:eastAsia="仿宋"/>
          <w:color w:val="000000"/>
          <w:sz w:val="32"/>
          <w:szCs w:val="32"/>
          <w:highlight w:val="none"/>
          <w:shd w:val="clear" w:color="auto" w:fill="FFFFFF"/>
          <w:lang w:val="en-US" w:eastAsia="zh-CN"/>
        </w:rPr>
        <w:t>相关</w:t>
      </w:r>
      <w:r>
        <w:rPr>
          <w:rFonts w:hint="eastAsia" w:ascii="仿宋" w:hAnsi="仿宋" w:eastAsia="仿宋"/>
          <w:color w:val="000000"/>
          <w:sz w:val="32"/>
          <w:szCs w:val="32"/>
          <w:highlight w:val="none"/>
          <w:shd w:val="clear" w:color="auto" w:fill="FFFFFF"/>
        </w:rPr>
        <w:t>部门的评价情况，</w:t>
      </w:r>
      <w:r>
        <w:rPr>
          <w:rFonts w:hint="eastAsia" w:ascii="仿宋" w:hAnsi="仿宋" w:eastAsia="仿宋"/>
          <w:color w:val="000000"/>
          <w:sz w:val="32"/>
          <w:szCs w:val="32"/>
          <w:highlight w:val="none"/>
          <w:shd w:val="clear" w:color="auto" w:fill="FFFFFF"/>
          <w:lang w:val="en-US" w:eastAsia="zh-CN"/>
        </w:rPr>
        <w:t>应当</w:t>
      </w:r>
      <w:r>
        <w:rPr>
          <w:rFonts w:hint="eastAsia" w:ascii="仿宋" w:hAnsi="仿宋" w:eastAsia="仿宋"/>
          <w:color w:val="000000"/>
          <w:sz w:val="32"/>
          <w:szCs w:val="32"/>
          <w:highlight w:val="none"/>
          <w:shd w:val="clear" w:color="auto" w:fill="FFFFFF"/>
        </w:rPr>
        <w:t>坚持客观公正、实事求是的原则。</w:t>
      </w:r>
    </w:p>
    <w:p w14:paraId="149CB3E9">
      <w:pPr>
        <w:pStyle w:val="7"/>
        <w:shd w:val="clear" w:color="auto" w:fill="FFFFFF"/>
        <w:spacing w:before="0" w:beforeAutospacing="0" w:after="0" w:afterAutospacing="0"/>
        <w:ind w:firstLine="643"/>
        <w:jc w:val="both"/>
        <w:rPr>
          <w:rFonts w:hint="default" w:ascii="仿宋" w:hAnsi="仿宋" w:eastAsia="仿宋"/>
          <w:color w:val="000000"/>
          <w:sz w:val="32"/>
          <w:szCs w:val="32"/>
          <w:highlight w:val="none"/>
          <w:shd w:val="clear" w:color="auto" w:fill="FFFFFF"/>
          <w:lang w:val="en-US" w:eastAsia="zh-CN"/>
        </w:rPr>
      </w:pPr>
      <w:r>
        <w:rPr>
          <w:rFonts w:hint="eastAsia" w:ascii="仿宋" w:hAnsi="仿宋" w:eastAsia="仿宋"/>
          <w:b/>
          <w:bCs/>
          <w:color w:val="000000"/>
          <w:sz w:val="32"/>
          <w:szCs w:val="32"/>
          <w:highlight w:val="none"/>
          <w:shd w:val="clear" w:color="auto" w:fill="FFFFFF"/>
        </w:rPr>
        <w:t>第十</w:t>
      </w:r>
      <w:r>
        <w:rPr>
          <w:rFonts w:hint="eastAsia" w:ascii="仿宋" w:hAnsi="仿宋" w:eastAsia="仿宋"/>
          <w:b/>
          <w:bCs/>
          <w:color w:val="000000"/>
          <w:sz w:val="32"/>
          <w:szCs w:val="32"/>
          <w:highlight w:val="none"/>
          <w:shd w:val="clear" w:color="auto" w:fill="FFFFFF"/>
          <w:lang w:val="en-US" w:eastAsia="zh-CN"/>
        </w:rPr>
        <w:t>四</w:t>
      </w:r>
      <w:r>
        <w:rPr>
          <w:rFonts w:hint="eastAsia" w:ascii="仿宋" w:hAnsi="仿宋" w:eastAsia="仿宋"/>
          <w:b/>
          <w:bCs/>
          <w:color w:val="000000"/>
          <w:sz w:val="32"/>
          <w:szCs w:val="32"/>
          <w:highlight w:val="none"/>
          <w:shd w:val="clear" w:color="auto" w:fill="FFFFFF"/>
        </w:rPr>
        <w:t>条</w:t>
      </w:r>
      <w:r>
        <w:rPr>
          <w:rFonts w:hint="eastAsia" w:ascii="仿宋" w:hAnsi="仿宋" w:eastAsia="仿宋"/>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考核采取计分制，</w:t>
      </w:r>
      <w:r>
        <w:rPr>
          <w:rFonts w:hint="eastAsia" w:ascii="仿宋" w:hAnsi="仿宋" w:eastAsia="仿宋"/>
          <w:b/>
          <w:bCs/>
          <w:color w:val="000000"/>
          <w:sz w:val="32"/>
          <w:szCs w:val="32"/>
          <w:highlight w:val="none"/>
          <w:shd w:val="clear" w:color="auto" w:fill="FFFFFF"/>
        </w:rPr>
        <w:t>综合评定为不合格的代理机构</w:t>
      </w:r>
      <w:r>
        <w:rPr>
          <w:rFonts w:hint="eastAsia" w:ascii="仿宋" w:hAnsi="仿宋" w:eastAsia="仿宋"/>
          <w:b/>
          <w:bCs/>
          <w:color w:val="000000"/>
          <w:sz w:val="32"/>
          <w:szCs w:val="32"/>
          <w:highlight w:val="none"/>
          <w:shd w:val="clear" w:color="auto" w:fill="FFFFFF"/>
          <w:lang w:val="en-US" w:eastAsia="zh-CN"/>
        </w:rPr>
        <w:t>应</w:t>
      </w:r>
      <w:r>
        <w:rPr>
          <w:rFonts w:hint="eastAsia" w:ascii="仿宋" w:hAnsi="仿宋" w:eastAsia="仿宋"/>
          <w:b/>
          <w:bCs/>
          <w:color w:val="000000"/>
          <w:sz w:val="32"/>
          <w:szCs w:val="32"/>
          <w:highlight w:val="none"/>
          <w:shd w:val="clear" w:color="auto" w:fill="FFFFFF"/>
        </w:rPr>
        <w:t>退出学校代理业务。</w:t>
      </w:r>
      <w:r>
        <w:rPr>
          <w:rFonts w:hint="eastAsia" w:ascii="仿宋" w:hAnsi="仿宋" w:eastAsia="仿宋"/>
          <w:color w:val="000000"/>
          <w:sz w:val="32"/>
          <w:szCs w:val="32"/>
          <w:highlight w:val="none"/>
          <w:shd w:val="clear" w:color="auto" w:fill="FFFFFF"/>
          <w:lang w:val="en-US" w:eastAsia="zh-CN"/>
        </w:rPr>
        <w:t>考核结果将作为衡量代理单位履职绩效的重要依据，可作为委托业务的参考依据。其中，</w:t>
      </w:r>
      <w:r>
        <w:rPr>
          <w:rFonts w:hint="eastAsia" w:ascii="仿宋" w:hAnsi="仿宋" w:eastAsia="仿宋"/>
          <w:b/>
          <w:bCs/>
          <w:color w:val="000000"/>
          <w:sz w:val="32"/>
          <w:szCs w:val="32"/>
          <w:highlight w:val="none"/>
          <w:shd w:val="clear" w:color="auto" w:fill="FFFFFF"/>
          <w:lang w:val="en-US" w:eastAsia="zh-CN"/>
        </w:rPr>
        <w:t>同批次考核得分高于平均分的代理机构，可优先承接预算1000万元及以上的采购项目。</w:t>
      </w:r>
    </w:p>
    <w:p w14:paraId="0DA3B368">
      <w:pPr>
        <w:pStyle w:val="7"/>
        <w:shd w:val="clear" w:color="auto" w:fill="FFFFFF"/>
        <w:spacing w:before="0" w:beforeAutospacing="0" w:after="0" w:afterAutospacing="0"/>
        <w:ind w:firstLine="640"/>
        <w:jc w:val="both"/>
        <w:rPr>
          <w:rFonts w:hint="eastAsia" w:ascii="仿宋" w:hAnsi="仿宋" w:eastAsia="仿宋"/>
          <w:b/>
          <w:bCs/>
          <w:color w:val="000000"/>
          <w:sz w:val="32"/>
          <w:szCs w:val="32"/>
          <w:highlight w:val="none"/>
          <w:shd w:val="clear" w:color="auto" w:fill="FFFFFF"/>
        </w:rPr>
      </w:pPr>
      <w:r>
        <w:rPr>
          <w:rFonts w:hint="eastAsia" w:ascii="仿宋" w:hAnsi="仿宋" w:eastAsia="仿宋"/>
          <w:b/>
          <w:bCs/>
          <w:color w:val="000000"/>
          <w:sz w:val="32"/>
          <w:szCs w:val="32"/>
          <w:highlight w:val="none"/>
          <w:shd w:val="clear" w:color="auto" w:fill="FFFFFF"/>
        </w:rPr>
        <w:t>第十</w:t>
      </w:r>
      <w:r>
        <w:rPr>
          <w:rFonts w:hint="eastAsia" w:ascii="仿宋" w:hAnsi="仿宋" w:eastAsia="仿宋"/>
          <w:b/>
          <w:bCs/>
          <w:color w:val="000000"/>
          <w:sz w:val="32"/>
          <w:szCs w:val="32"/>
          <w:highlight w:val="none"/>
          <w:shd w:val="clear" w:color="auto" w:fill="FFFFFF"/>
          <w:lang w:val="en-US" w:eastAsia="zh-CN"/>
        </w:rPr>
        <w:t>五</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b/>
          <w:bCs/>
          <w:color w:val="000000"/>
          <w:sz w:val="32"/>
          <w:szCs w:val="32"/>
          <w:highlight w:val="none"/>
          <w:shd w:val="clear" w:color="auto" w:fill="FFFFFF"/>
        </w:rPr>
        <w:t>考核内容：</w:t>
      </w:r>
    </w:p>
    <w:p w14:paraId="10BEDBE5">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（一）代理机构执行相关法律法规的情况；</w:t>
      </w:r>
    </w:p>
    <w:p w14:paraId="78CF78D3">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（二）服务质量和效率情况；</w:t>
      </w:r>
    </w:p>
    <w:p w14:paraId="16530A09">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（三）采购方式和采购程序的执行情况；</w:t>
      </w:r>
    </w:p>
    <w:p w14:paraId="6519966A">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（四）代理机构从业人员的职业素质、专业技能、服务态度和廉洁自律情况；</w:t>
      </w:r>
    </w:p>
    <w:p w14:paraId="4C75E862">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（五）投诉质疑处理情况；</w:t>
      </w:r>
    </w:p>
    <w:p w14:paraId="09AA288D">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（六）采购文件的编制、公告和保存归档情况。</w:t>
      </w:r>
    </w:p>
    <w:p w14:paraId="580F0EE5">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b/>
          <w:bCs/>
          <w:color w:val="000000"/>
          <w:sz w:val="32"/>
          <w:szCs w:val="32"/>
          <w:highlight w:val="none"/>
          <w:shd w:val="clear" w:color="auto" w:fill="FFFFFF"/>
        </w:rPr>
        <w:t>第十</w:t>
      </w:r>
      <w:r>
        <w:rPr>
          <w:rFonts w:hint="eastAsia" w:ascii="仿宋" w:hAnsi="仿宋" w:eastAsia="仿宋"/>
          <w:b/>
          <w:bCs/>
          <w:color w:val="000000"/>
          <w:sz w:val="32"/>
          <w:szCs w:val="32"/>
          <w:highlight w:val="none"/>
          <w:shd w:val="clear" w:color="auto" w:fill="FFFFFF"/>
          <w:lang w:val="en-US" w:eastAsia="zh-CN"/>
        </w:rPr>
        <w:t>六</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有下列情形之一的代理机构，</w:t>
      </w:r>
      <w:r>
        <w:rPr>
          <w:rFonts w:hint="eastAsia" w:ascii="仿宋" w:hAnsi="仿宋" w:eastAsia="仿宋"/>
          <w:color w:val="000000"/>
          <w:sz w:val="32"/>
          <w:szCs w:val="32"/>
          <w:highlight w:val="none"/>
          <w:shd w:val="clear" w:color="auto" w:fill="FFFFFF"/>
          <w:lang w:val="en-US" w:eastAsia="zh-CN"/>
        </w:rPr>
        <w:t>应停止委托其承担相应业务</w:t>
      </w:r>
      <w:r>
        <w:rPr>
          <w:rFonts w:hint="eastAsia" w:ascii="仿宋" w:hAnsi="仿宋" w:eastAsia="仿宋"/>
          <w:color w:val="000000"/>
          <w:sz w:val="32"/>
          <w:szCs w:val="32"/>
          <w:highlight w:val="none"/>
          <w:shd w:val="clear" w:color="auto" w:fill="FFFFFF"/>
        </w:rPr>
        <w:t>：</w:t>
      </w:r>
    </w:p>
    <w:p w14:paraId="31D796AF">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一</w:t>
      </w:r>
      <w:r>
        <w:rPr>
          <w:rFonts w:hint="eastAsia" w:ascii="仿宋" w:hAnsi="仿宋" w:eastAsia="仿宋"/>
          <w:color w:val="000000"/>
          <w:sz w:val="32"/>
          <w:szCs w:val="32"/>
          <w:highlight w:val="none"/>
          <w:shd w:val="clear" w:color="auto" w:fill="FFFFFF"/>
        </w:rPr>
        <w:t>）考核结果为不合格；</w:t>
      </w:r>
    </w:p>
    <w:p w14:paraId="5A612240">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二</w:t>
      </w:r>
      <w:r>
        <w:rPr>
          <w:rFonts w:hint="eastAsia" w:ascii="仿宋" w:hAnsi="仿宋" w:eastAsia="仿宋"/>
          <w:color w:val="000000"/>
          <w:sz w:val="32"/>
          <w:szCs w:val="32"/>
          <w:highlight w:val="none"/>
          <w:shd w:val="clear" w:color="auto" w:fill="FFFFFF"/>
        </w:rPr>
        <w:t>）经营活动有重大违法记录或严重的信用不良记录；</w:t>
      </w:r>
    </w:p>
    <w:p w14:paraId="2DF10F83">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三</w:t>
      </w:r>
      <w:r>
        <w:rPr>
          <w:rFonts w:hint="eastAsia" w:ascii="仿宋" w:hAnsi="仿宋" w:eastAsia="仿宋"/>
          <w:color w:val="000000"/>
          <w:sz w:val="32"/>
          <w:szCs w:val="32"/>
          <w:highlight w:val="none"/>
          <w:shd w:val="clear" w:color="auto" w:fill="FFFFFF"/>
        </w:rPr>
        <w:t>）与投标人串通，损害国家利益、社会公共利益和他人合法权益、学校权益；</w:t>
      </w:r>
    </w:p>
    <w:p w14:paraId="63F3514B">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四</w:t>
      </w:r>
      <w:r>
        <w:rPr>
          <w:rFonts w:hint="eastAsia" w:ascii="仿宋" w:hAnsi="仿宋" w:eastAsia="仿宋"/>
          <w:color w:val="000000"/>
          <w:sz w:val="32"/>
          <w:szCs w:val="32"/>
          <w:highlight w:val="none"/>
          <w:shd w:val="clear" w:color="auto" w:fill="FFFFFF"/>
        </w:rPr>
        <w:t>）向他人透露已获取招标文件的潜在投标人的名称、数量或者可能影响公平竞争的有关招标投标的其他情况；</w:t>
      </w:r>
    </w:p>
    <w:p w14:paraId="76F1BFE3">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五</w:t>
      </w:r>
      <w:r>
        <w:rPr>
          <w:rFonts w:hint="eastAsia" w:ascii="仿宋" w:hAnsi="仿宋" w:eastAsia="仿宋"/>
          <w:color w:val="000000"/>
          <w:sz w:val="32"/>
          <w:szCs w:val="32"/>
          <w:highlight w:val="none"/>
          <w:shd w:val="clear" w:color="auto" w:fill="FFFFFF"/>
        </w:rPr>
        <w:t>）利用工作之便从采购项目中获取不正当利益；</w:t>
      </w:r>
    </w:p>
    <w:p w14:paraId="151EB328">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六</w:t>
      </w:r>
      <w:r>
        <w:rPr>
          <w:rFonts w:hint="eastAsia" w:ascii="仿宋" w:hAnsi="仿宋" w:eastAsia="仿宋"/>
          <w:color w:val="000000"/>
          <w:sz w:val="32"/>
          <w:szCs w:val="32"/>
          <w:highlight w:val="none"/>
          <w:shd w:val="clear" w:color="auto" w:fill="FFFFFF"/>
        </w:rPr>
        <w:t>）对有关行政监督部门依法责令整改的决定拒不执行；</w:t>
      </w:r>
    </w:p>
    <w:p w14:paraId="2EAEDAD0">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七</w:t>
      </w:r>
      <w:r>
        <w:rPr>
          <w:rFonts w:hint="eastAsia" w:ascii="仿宋" w:hAnsi="仿宋" w:eastAsia="仿宋"/>
          <w:color w:val="000000"/>
          <w:sz w:val="32"/>
          <w:szCs w:val="32"/>
          <w:highlight w:val="none"/>
          <w:shd w:val="clear" w:color="auto" w:fill="FFFFFF"/>
        </w:rPr>
        <w:t>）隐瞒发现的问题，有弄虚作假等不诚信行为；</w:t>
      </w:r>
    </w:p>
    <w:p w14:paraId="2FD563B2">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八</w:t>
      </w:r>
      <w:r>
        <w:rPr>
          <w:rFonts w:hint="eastAsia" w:ascii="仿宋" w:hAnsi="仿宋" w:eastAsia="仿宋"/>
          <w:color w:val="000000"/>
          <w:sz w:val="32"/>
          <w:szCs w:val="32"/>
          <w:highlight w:val="none"/>
          <w:shd w:val="clear" w:color="auto" w:fill="FFFFFF"/>
        </w:rPr>
        <w:t>）违反保密纪律或者回避规定；</w:t>
      </w:r>
    </w:p>
    <w:p w14:paraId="22FE492B">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w:t>
      </w:r>
      <w:r>
        <w:rPr>
          <w:rFonts w:hint="eastAsia" w:ascii="仿宋" w:hAnsi="仿宋" w:eastAsia="仿宋"/>
          <w:color w:val="000000"/>
          <w:sz w:val="32"/>
          <w:szCs w:val="32"/>
          <w:highlight w:val="none"/>
          <w:shd w:val="clear" w:color="auto" w:fill="FFFFFF"/>
          <w:lang w:val="en-US" w:eastAsia="zh-CN"/>
        </w:rPr>
        <w:t>九</w:t>
      </w:r>
      <w:r>
        <w:rPr>
          <w:rFonts w:hint="eastAsia" w:ascii="仿宋" w:hAnsi="仿宋" w:eastAsia="仿宋"/>
          <w:color w:val="000000"/>
          <w:sz w:val="32"/>
          <w:szCs w:val="32"/>
          <w:highlight w:val="none"/>
          <w:shd w:val="clear" w:color="auto" w:fill="FFFFFF"/>
        </w:rPr>
        <w:t>）给学校造成重大损失；</w:t>
      </w:r>
    </w:p>
    <w:p w14:paraId="069AC2C8">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（十）将委托项目外包给其他代理机构；</w:t>
      </w:r>
    </w:p>
    <w:p w14:paraId="125D1FDC">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color w:val="000000"/>
          <w:sz w:val="32"/>
          <w:szCs w:val="32"/>
          <w:highlight w:val="none"/>
          <w:shd w:val="clear" w:color="auto" w:fill="FFFFFF"/>
        </w:rPr>
        <w:t>（十一）法律、法规和规章禁止的其他行为。</w:t>
      </w:r>
    </w:p>
    <w:p w14:paraId="38056F6B">
      <w:pPr>
        <w:pStyle w:val="7"/>
        <w:shd w:val="clear" w:color="auto" w:fill="FFFFFF"/>
        <w:spacing w:before="0" w:beforeAutospacing="0" w:after="0" w:afterAutospacing="0"/>
        <w:ind w:firstLine="640"/>
        <w:jc w:val="both"/>
        <w:rPr>
          <w:rFonts w:hint="eastAsia" w:ascii="仿宋" w:hAnsi="仿宋" w:eastAsia="仿宋"/>
          <w:color w:val="000000"/>
          <w:sz w:val="32"/>
          <w:szCs w:val="32"/>
          <w:highlight w:val="none"/>
          <w:shd w:val="clear" w:color="auto" w:fill="FFFFFF"/>
        </w:rPr>
      </w:pPr>
      <w:r>
        <w:rPr>
          <w:rFonts w:hint="eastAsia" w:ascii="仿宋" w:hAnsi="仿宋" w:eastAsia="仿宋"/>
          <w:b/>
          <w:bCs/>
          <w:color w:val="000000"/>
          <w:sz w:val="32"/>
          <w:szCs w:val="32"/>
          <w:highlight w:val="none"/>
          <w:shd w:val="clear" w:color="auto" w:fill="FFFFFF"/>
        </w:rPr>
        <w:t>第十</w:t>
      </w:r>
      <w:r>
        <w:rPr>
          <w:rFonts w:hint="eastAsia" w:ascii="仿宋" w:hAnsi="仿宋" w:eastAsia="仿宋"/>
          <w:b/>
          <w:bCs/>
          <w:color w:val="000000"/>
          <w:sz w:val="32"/>
          <w:szCs w:val="32"/>
          <w:highlight w:val="none"/>
          <w:shd w:val="clear" w:color="auto" w:fill="FFFFFF"/>
          <w:lang w:val="en-US" w:eastAsia="zh-CN"/>
        </w:rPr>
        <w:t>七</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代理机构在项目组织和实施过程中，存在除第</w:t>
      </w:r>
      <w:r>
        <w:rPr>
          <w:rFonts w:hint="eastAsia" w:ascii="仿宋" w:hAnsi="仿宋" w:eastAsia="仿宋"/>
          <w:color w:val="000000"/>
          <w:sz w:val="32"/>
          <w:szCs w:val="32"/>
          <w:highlight w:val="none"/>
          <w:shd w:val="clear" w:color="auto" w:fill="FFFFFF"/>
        </w:rPr>
        <w:t>十六</w:t>
      </w:r>
      <w:r>
        <w:rPr>
          <w:rFonts w:hint="eastAsia" w:ascii="仿宋" w:hAnsi="仿宋" w:eastAsia="仿宋"/>
          <w:color w:val="000000"/>
          <w:sz w:val="32"/>
          <w:szCs w:val="32"/>
          <w:highlight w:val="none"/>
          <w:shd w:val="clear" w:color="auto" w:fill="FFFFFF"/>
        </w:rPr>
        <w:t>条以外其他不规范行为的，视情节轻重暂停其三个月至一年的项目承担资格。</w:t>
      </w:r>
    </w:p>
    <w:p w14:paraId="23FB6A53">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微软雅黑" w:hAnsi="微软雅黑" w:eastAsia="微软雅黑"/>
          <w:color w:val="333333"/>
          <w:sz w:val="20"/>
          <w:szCs w:val="20"/>
          <w:highlight w:val="none"/>
        </w:rPr>
        <w:t> </w:t>
      </w:r>
    </w:p>
    <w:p w14:paraId="52DCC524">
      <w:pPr>
        <w:pStyle w:val="7"/>
        <w:shd w:val="clear" w:color="auto" w:fill="FFFFFF"/>
        <w:spacing w:before="0" w:beforeAutospacing="0" w:after="0" w:afterAutospacing="0"/>
        <w:jc w:val="center"/>
        <w:rPr>
          <w:rFonts w:ascii="微软雅黑" w:hAnsi="微软雅黑" w:eastAsia="微软雅黑"/>
          <w:color w:val="333333"/>
          <w:sz w:val="20"/>
          <w:szCs w:val="20"/>
          <w:highlight w:val="none"/>
        </w:rPr>
      </w:pPr>
      <w:r>
        <w:rPr>
          <w:rFonts w:hint="eastAsia" w:ascii="黑体" w:hAnsi="黑体" w:eastAsia="黑体" w:cs="Times New Roman"/>
          <w:color w:val="000000"/>
          <w:spacing w:val="7"/>
          <w:sz w:val="32"/>
          <w:szCs w:val="32"/>
          <w:highlight w:val="none"/>
        </w:rPr>
        <w:t>第五章</w:t>
      </w:r>
      <w:r>
        <w:rPr>
          <w:rFonts w:hint="eastAsia" w:ascii="黑体" w:hAnsi="黑体" w:eastAsia="黑体" w:cs="Times New Roman"/>
          <w:color w:val="000000"/>
          <w:spacing w:val="7"/>
          <w:sz w:val="32"/>
          <w:szCs w:val="32"/>
          <w:highlight w:val="none"/>
          <w:lang w:val="en-US" w:eastAsia="zh-CN"/>
        </w:rPr>
        <w:t xml:space="preserve"> </w:t>
      </w:r>
      <w:r>
        <w:rPr>
          <w:rFonts w:hint="eastAsia" w:ascii="黑体" w:hAnsi="黑体" w:eastAsia="黑体" w:cs="Times New Roman"/>
          <w:color w:val="000000"/>
          <w:spacing w:val="7"/>
          <w:sz w:val="32"/>
          <w:szCs w:val="32"/>
          <w:highlight w:val="none"/>
        </w:rPr>
        <w:t>纪律监督</w:t>
      </w:r>
    </w:p>
    <w:p w14:paraId="2031F0A5">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w:t>
      </w:r>
      <w:r>
        <w:rPr>
          <w:rFonts w:hint="eastAsia" w:ascii="仿宋" w:hAnsi="仿宋" w:eastAsia="仿宋"/>
          <w:b/>
          <w:bCs/>
          <w:color w:val="000000"/>
          <w:sz w:val="32"/>
          <w:szCs w:val="32"/>
          <w:highlight w:val="none"/>
          <w:shd w:val="clear" w:color="auto" w:fill="FFFFFF"/>
          <w:lang w:val="en-US" w:eastAsia="zh-CN"/>
        </w:rPr>
        <w:t>二十</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相关工作人员在代理机构遴选、委托、考核中应认真履行岗位职责，做到客观公正、实事求是、廉洁奉公，切实维护学校的合法权益。</w:t>
      </w:r>
    </w:p>
    <w:p w14:paraId="30D6F3D2">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w:t>
      </w:r>
      <w:r>
        <w:rPr>
          <w:rFonts w:hint="eastAsia" w:ascii="仿宋" w:hAnsi="仿宋" w:eastAsia="仿宋"/>
          <w:b/>
          <w:bCs/>
          <w:color w:val="000000"/>
          <w:sz w:val="32"/>
          <w:szCs w:val="32"/>
          <w:highlight w:val="none"/>
          <w:shd w:val="clear" w:color="auto" w:fill="FFFFFF"/>
          <w:lang w:val="en-US" w:eastAsia="zh-CN"/>
        </w:rPr>
        <w:t>二十一</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代理机构应当按委托协议依法依规履行职责。对违反规定滥用职权、玩忽职守、徇私舞弊的相关人员将严格按照学校相关规定和国家法律法规进行报告、处理。</w:t>
      </w:r>
    </w:p>
    <w:p w14:paraId="53B6565A">
      <w:pPr>
        <w:pStyle w:val="7"/>
        <w:shd w:val="clear" w:color="auto" w:fill="FFFFFF"/>
        <w:spacing w:before="0" w:beforeAutospacing="0" w:after="0" w:afterAutospacing="0"/>
        <w:ind w:firstLine="640"/>
        <w:jc w:val="both"/>
        <w:rPr>
          <w:rFonts w:ascii="微软雅黑" w:hAnsi="微软雅黑" w:eastAsia="微软雅黑"/>
          <w:color w:val="333333"/>
          <w:sz w:val="20"/>
          <w:szCs w:val="20"/>
          <w:highlight w:val="none"/>
        </w:rPr>
      </w:pPr>
      <w:r>
        <w:rPr>
          <w:rFonts w:hint="eastAsia" w:ascii="微软雅黑" w:hAnsi="微软雅黑" w:eastAsia="微软雅黑"/>
          <w:color w:val="333333"/>
          <w:sz w:val="20"/>
          <w:szCs w:val="20"/>
          <w:highlight w:val="none"/>
        </w:rPr>
        <w:t> </w:t>
      </w:r>
    </w:p>
    <w:p w14:paraId="09D9745B">
      <w:pPr>
        <w:pStyle w:val="7"/>
        <w:shd w:val="clear" w:color="auto" w:fill="FFFFFF"/>
        <w:spacing w:before="0" w:beforeAutospacing="0" w:after="0" w:afterAutospacing="0"/>
        <w:jc w:val="center"/>
        <w:rPr>
          <w:rFonts w:ascii="微软雅黑" w:hAnsi="微软雅黑" w:eastAsia="微软雅黑"/>
          <w:color w:val="333333"/>
          <w:sz w:val="20"/>
          <w:szCs w:val="20"/>
          <w:highlight w:val="none"/>
        </w:rPr>
      </w:pPr>
      <w:r>
        <w:rPr>
          <w:rFonts w:hint="eastAsia" w:ascii="黑体" w:hAnsi="黑体" w:eastAsia="黑体" w:cs="Times New Roman"/>
          <w:color w:val="000000"/>
          <w:spacing w:val="7"/>
          <w:sz w:val="32"/>
          <w:szCs w:val="32"/>
          <w:highlight w:val="none"/>
        </w:rPr>
        <w:t>第六章</w:t>
      </w:r>
      <w:r>
        <w:rPr>
          <w:rFonts w:hint="eastAsia" w:ascii="黑体" w:hAnsi="黑体" w:eastAsia="黑体" w:cs="Times New Roman"/>
          <w:color w:val="000000"/>
          <w:spacing w:val="7"/>
          <w:sz w:val="32"/>
          <w:szCs w:val="32"/>
          <w:highlight w:val="none"/>
          <w:lang w:val="en-US" w:eastAsia="zh-CN"/>
        </w:rPr>
        <w:t xml:space="preserve"> </w:t>
      </w:r>
      <w:r>
        <w:rPr>
          <w:rFonts w:hint="eastAsia" w:ascii="黑体" w:hAnsi="黑体" w:eastAsia="黑体" w:cs="Times New Roman"/>
          <w:color w:val="000000"/>
          <w:spacing w:val="7"/>
          <w:sz w:val="32"/>
          <w:szCs w:val="32"/>
          <w:highlight w:val="none"/>
        </w:rPr>
        <w:t>附则</w:t>
      </w:r>
    </w:p>
    <w:p w14:paraId="588ECEBD">
      <w:pPr>
        <w:pStyle w:val="7"/>
        <w:shd w:val="clear" w:color="auto" w:fill="FFFFFF"/>
        <w:spacing w:before="0" w:beforeAutospacing="0" w:after="0" w:afterAutospacing="0"/>
        <w:ind w:firstLine="643"/>
        <w:jc w:val="both"/>
        <w:rPr>
          <w:rFonts w:ascii="微软雅黑" w:hAnsi="微软雅黑" w:eastAsia="微软雅黑"/>
          <w:color w:val="333333"/>
          <w:sz w:val="20"/>
          <w:szCs w:val="20"/>
          <w:highlight w:val="none"/>
        </w:rPr>
      </w:pPr>
      <w:r>
        <w:rPr>
          <w:rFonts w:hint="eastAsia" w:ascii="仿宋" w:hAnsi="仿宋" w:eastAsia="仿宋"/>
          <w:b/>
          <w:bCs/>
          <w:color w:val="000000"/>
          <w:sz w:val="32"/>
          <w:szCs w:val="32"/>
          <w:highlight w:val="none"/>
          <w:shd w:val="clear" w:color="auto" w:fill="FFFFFF"/>
        </w:rPr>
        <w:t>第</w:t>
      </w:r>
      <w:r>
        <w:rPr>
          <w:rFonts w:hint="eastAsia" w:ascii="仿宋" w:hAnsi="仿宋" w:eastAsia="仿宋"/>
          <w:b/>
          <w:bCs/>
          <w:color w:val="000000"/>
          <w:sz w:val="32"/>
          <w:szCs w:val="32"/>
          <w:highlight w:val="none"/>
          <w:shd w:val="clear" w:color="auto" w:fill="FFFFFF"/>
          <w:lang w:val="en-US" w:eastAsia="zh-CN"/>
        </w:rPr>
        <w:t>二十二</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hint="eastAsia" w:ascii="仿宋" w:hAnsi="仿宋" w:eastAsia="仿宋"/>
          <w:color w:val="000000"/>
          <w:sz w:val="32"/>
          <w:szCs w:val="32"/>
          <w:highlight w:val="none"/>
          <w:shd w:val="clear" w:color="auto" w:fill="FFFFFF"/>
        </w:rPr>
        <w:t>法律法规和规章政策对采购代理机构有特殊要求的事项，从其规定。</w:t>
      </w:r>
    </w:p>
    <w:p w14:paraId="3072418E">
      <w:pPr>
        <w:widowControl/>
        <w:ind w:firstLine="643" w:firstLineChars="200"/>
        <w:jc w:val="left"/>
        <w:rPr>
          <w:rFonts w:hint="eastAsia" w:ascii="仿宋" w:hAnsi="仿宋" w:eastAsia="仿宋" w:cs="宋体"/>
          <w:kern w:val="0"/>
          <w:sz w:val="32"/>
          <w:szCs w:val="32"/>
          <w:highlight w:val="none"/>
          <w:lang w:val="en-US" w:eastAsia="zh-CN"/>
        </w:rPr>
      </w:pPr>
      <w:r>
        <w:rPr>
          <w:rFonts w:hint="eastAsia" w:ascii="仿宋" w:hAnsi="仿宋" w:eastAsia="仿宋"/>
          <w:b/>
          <w:bCs/>
          <w:color w:val="000000"/>
          <w:sz w:val="32"/>
          <w:szCs w:val="32"/>
          <w:highlight w:val="none"/>
          <w:shd w:val="clear" w:color="auto" w:fill="FFFFFF"/>
        </w:rPr>
        <w:t>第</w:t>
      </w:r>
      <w:r>
        <w:rPr>
          <w:rFonts w:hint="eastAsia" w:ascii="仿宋" w:hAnsi="仿宋" w:eastAsia="仿宋"/>
          <w:b/>
          <w:bCs/>
          <w:color w:val="000000"/>
          <w:sz w:val="32"/>
          <w:szCs w:val="32"/>
          <w:highlight w:val="none"/>
          <w:shd w:val="clear" w:color="auto" w:fill="FFFFFF"/>
          <w:lang w:val="en-US" w:eastAsia="zh-CN"/>
        </w:rPr>
        <w:t>二十三</w:t>
      </w:r>
      <w:r>
        <w:rPr>
          <w:rFonts w:hint="eastAsia" w:ascii="仿宋" w:hAnsi="仿宋" w:eastAsia="仿宋"/>
          <w:b/>
          <w:bCs/>
          <w:color w:val="000000"/>
          <w:sz w:val="32"/>
          <w:szCs w:val="32"/>
          <w:highlight w:val="none"/>
          <w:shd w:val="clear" w:color="auto" w:fill="FFFFFF"/>
        </w:rPr>
        <w:t>条</w:t>
      </w:r>
      <w:r>
        <w:rPr>
          <w:rFonts w:hint="eastAsia" w:ascii="仿宋" w:hAnsi="仿宋" w:eastAsia="仿宋"/>
          <w:b/>
          <w:bCs/>
          <w:color w:val="000000"/>
          <w:sz w:val="32"/>
          <w:szCs w:val="32"/>
          <w:highlight w:val="none"/>
          <w:shd w:val="clear" w:color="auto" w:fill="FFFFFF"/>
          <w:lang w:val="en-US" w:eastAsia="zh-CN"/>
        </w:rPr>
        <w:t xml:space="preserve"> </w:t>
      </w:r>
      <w:r>
        <w:rPr>
          <w:rFonts w:ascii="仿宋" w:hAnsi="仿宋" w:eastAsia="仿宋" w:cs="宋体"/>
          <w:kern w:val="0"/>
          <w:sz w:val="32"/>
          <w:szCs w:val="32"/>
          <w:highlight w:val="none"/>
        </w:rPr>
        <w:t>本</w:t>
      </w:r>
      <w:r>
        <w:rPr>
          <w:rFonts w:hint="eastAsia" w:ascii="仿宋" w:hAnsi="仿宋" w:eastAsia="仿宋" w:cs="宋体"/>
          <w:kern w:val="0"/>
          <w:sz w:val="32"/>
          <w:szCs w:val="32"/>
          <w:highlight w:val="none"/>
          <w:lang w:val="en-US" w:eastAsia="zh-CN"/>
        </w:rPr>
        <w:t>细则</w:t>
      </w:r>
      <w:r>
        <w:rPr>
          <w:rFonts w:ascii="仿宋" w:hAnsi="仿宋" w:eastAsia="仿宋" w:cs="宋体"/>
          <w:kern w:val="0"/>
          <w:sz w:val="32"/>
          <w:szCs w:val="32"/>
          <w:highlight w:val="none"/>
        </w:rPr>
        <w:t>自</w:t>
      </w:r>
      <w:r>
        <w:rPr>
          <w:rFonts w:hint="eastAsia" w:ascii="仿宋" w:hAnsi="仿宋" w:eastAsia="仿宋" w:cs="宋体"/>
          <w:b/>
          <w:bCs/>
          <w:kern w:val="0"/>
          <w:sz w:val="32"/>
          <w:szCs w:val="32"/>
          <w:highlight w:val="none"/>
          <w:lang w:val="en-US" w:eastAsia="zh-CN"/>
        </w:rPr>
        <w:t>学校采购工作领导小组审定</w:t>
      </w:r>
      <w:r>
        <w:rPr>
          <w:rFonts w:hint="eastAsia" w:ascii="仿宋" w:hAnsi="仿宋" w:eastAsia="仿宋" w:cs="宋体"/>
          <w:kern w:val="0"/>
          <w:sz w:val="32"/>
          <w:szCs w:val="32"/>
          <w:highlight w:val="none"/>
        </w:rPr>
        <w:t>之日</w:t>
      </w:r>
      <w:r>
        <w:rPr>
          <w:rFonts w:ascii="仿宋" w:hAnsi="仿宋" w:eastAsia="仿宋" w:cs="宋体"/>
          <w:kern w:val="0"/>
          <w:sz w:val="32"/>
          <w:szCs w:val="32"/>
          <w:highlight w:val="none"/>
        </w:rPr>
        <w:t>起施行。</w:t>
      </w:r>
    </w:p>
    <w:p w14:paraId="243701E4">
      <w:pPr>
        <w:pStyle w:val="7"/>
        <w:shd w:val="clear" w:color="auto" w:fill="FFFFFF"/>
        <w:ind w:firstLine="643"/>
        <w:rPr>
          <w:rFonts w:hint="default" w:eastAsia="宋体"/>
          <w:highlight w:val="none"/>
          <w:lang w:val="en-US" w:eastAsia="zh-CN"/>
        </w:rPr>
      </w:pPr>
    </w:p>
    <w:sectPr>
      <w:footerReference r:id="rId3" w:type="default"/>
      <w:pgSz w:w="11906" w:h="16838"/>
      <w:pgMar w:top="1440" w:right="1746" w:bottom="1440" w:left="17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980C85-D4E4-4144-8B76-420D07E916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95E98CB-5413-4D98-A1D6-860570C66CE9}"/>
  </w:font>
  <w:font w:name="方正小标宋简体">
    <w:panose1 w:val="02000000000000000000"/>
    <w:charset w:val="86"/>
    <w:family w:val="auto"/>
    <w:pitch w:val="default"/>
    <w:sig w:usb0="00000001" w:usb1="08000000" w:usb2="00000000" w:usb3="00000000" w:csb0="00040000" w:csb1="00000000"/>
    <w:embedRegular r:id="rId3" w:fontKey="{25330793-B723-4F66-A109-FCA81C86A3A5}"/>
  </w:font>
  <w:font w:name="微软雅黑">
    <w:panose1 w:val="020B0503020204020204"/>
    <w:charset w:val="86"/>
    <w:family w:val="swiss"/>
    <w:pitch w:val="default"/>
    <w:sig w:usb0="80000287" w:usb1="2ACF3C50" w:usb2="00000016" w:usb3="00000000" w:csb0="0004001F" w:csb1="00000000"/>
    <w:embedRegular r:id="rId4" w:fontKey="{550DDBFC-240C-4821-95C6-C6C2BDCC0FCD}"/>
  </w:font>
  <w:font w:name="仿宋_GB2312">
    <w:altName w:val="仿宋"/>
    <w:panose1 w:val="02010609030101010101"/>
    <w:charset w:val="86"/>
    <w:family w:val="modern"/>
    <w:pitch w:val="default"/>
    <w:sig w:usb0="00000000" w:usb1="00000000" w:usb2="00000000" w:usb3="00000000" w:csb0="00040000" w:csb1="00000000"/>
    <w:embedRegular r:id="rId5" w:fontKey="{F90A5153-02BA-42CC-8AD6-B6ADA2B757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EE9E">
    <w:pPr>
      <w:spacing w:before="1" w:line="176" w:lineRule="auto"/>
      <w:ind w:left="79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5AB17">
                          <w:pPr>
                            <w:pStyle w:val="5"/>
                            <w:rPr>
                              <w:sz w:val="16"/>
                              <w:szCs w:val="16"/>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5AB17">
                    <w:pPr>
                      <w:pStyle w:val="5"/>
                      <w:rPr>
                        <w:sz w:val="16"/>
                        <w:szCs w:val="16"/>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D5"/>
    <w:rsid w:val="00023F23"/>
    <w:rsid w:val="0022026A"/>
    <w:rsid w:val="00631B1E"/>
    <w:rsid w:val="00704DC7"/>
    <w:rsid w:val="00905FBE"/>
    <w:rsid w:val="00AC47D5"/>
    <w:rsid w:val="00C259A5"/>
    <w:rsid w:val="019B460A"/>
    <w:rsid w:val="03E732DC"/>
    <w:rsid w:val="04827D0C"/>
    <w:rsid w:val="053C05A1"/>
    <w:rsid w:val="06822439"/>
    <w:rsid w:val="0AB669EE"/>
    <w:rsid w:val="0C5D1231"/>
    <w:rsid w:val="0D9F4722"/>
    <w:rsid w:val="0EBE484F"/>
    <w:rsid w:val="0F292107"/>
    <w:rsid w:val="0F426B18"/>
    <w:rsid w:val="10E27A1F"/>
    <w:rsid w:val="117B2DA3"/>
    <w:rsid w:val="11A1717A"/>
    <w:rsid w:val="13BB5C85"/>
    <w:rsid w:val="14AF1AFB"/>
    <w:rsid w:val="15437DC1"/>
    <w:rsid w:val="178C784F"/>
    <w:rsid w:val="18D67282"/>
    <w:rsid w:val="19FA4FE8"/>
    <w:rsid w:val="1F567B44"/>
    <w:rsid w:val="20AC5E63"/>
    <w:rsid w:val="20E20022"/>
    <w:rsid w:val="23746C73"/>
    <w:rsid w:val="245C4A4D"/>
    <w:rsid w:val="27A43A41"/>
    <w:rsid w:val="287E31E4"/>
    <w:rsid w:val="2B671B1E"/>
    <w:rsid w:val="2E654984"/>
    <w:rsid w:val="302142D1"/>
    <w:rsid w:val="312D57A8"/>
    <w:rsid w:val="313B0A4A"/>
    <w:rsid w:val="31947C42"/>
    <w:rsid w:val="32951856"/>
    <w:rsid w:val="333F4524"/>
    <w:rsid w:val="36734D7E"/>
    <w:rsid w:val="36EA0D42"/>
    <w:rsid w:val="37717318"/>
    <w:rsid w:val="388A5575"/>
    <w:rsid w:val="38BA349F"/>
    <w:rsid w:val="3A4E4136"/>
    <w:rsid w:val="3B5A1507"/>
    <w:rsid w:val="3CF56C8F"/>
    <w:rsid w:val="3DB80AEF"/>
    <w:rsid w:val="3E747B39"/>
    <w:rsid w:val="3F296517"/>
    <w:rsid w:val="41845821"/>
    <w:rsid w:val="41916813"/>
    <w:rsid w:val="42467719"/>
    <w:rsid w:val="42BB4280"/>
    <w:rsid w:val="42C83021"/>
    <w:rsid w:val="439A0AA6"/>
    <w:rsid w:val="44FE3609"/>
    <w:rsid w:val="45882E6E"/>
    <w:rsid w:val="46D500A4"/>
    <w:rsid w:val="46E21B98"/>
    <w:rsid w:val="47377316"/>
    <w:rsid w:val="482F5E51"/>
    <w:rsid w:val="48413FDD"/>
    <w:rsid w:val="49066BB2"/>
    <w:rsid w:val="49517A81"/>
    <w:rsid w:val="496D58E6"/>
    <w:rsid w:val="4E241323"/>
    <w:rsid w:val="4E4F2C4F"/>
    <w:rsid w:val="51110D0D"/>
    <w:rsid w:val="51C24473"/>
    <w:rsid w:val="52345C4D"/>
    <w:rsid w:val="5428376B"/>
    <w:rsid w:val="55967510"/>
    <w:rsid w:val="587161CF"/>
    <w:rsid w:val="5A053DBA"/>
    <w:rsid w:val="5A74426D"/>
    <w:rsid w:val="5BEC78DC"/>
    <w:rsid w:val="5CE35FC3"/>
    <w:rsid w:val="5D832FF6"/>
    <w:rsid w:val="5E425137"/>
    <w:rsid w:val="5E772B11"/>
    <w:rsid w:val="619A0388"/>
    <w:rsid w:val="63BD37FC"/>
    <w:rsid w:val="642F3CD1"/>
    <w:rsid w:val="649911EC"/>
    <w:rsid w:val="65230C12"/>
    <w:rsid w:val="668806F1"/>
    <w:rsid w:val="67696832"/>
    <w:rsid w:val="67DB1057"/>
    <w:rsid w:val="69100FAB"/>
    <w:rsid w:val="694C1E3E"/>
    <w:rsid w:val="6A0F4CBA"/>
    <w:rsid w:val="6BDE3191"/>
    <w:rsid w:val="6D5C587A"/>
    <w:rsid w:val="6E12020E"/>
    <w:rsid w:val="6F20011E"/>
    <w:rsid w:val="701B7393"/>
    <w:rsid w:val="71A710D4"/>
    <w:rsid w:val="739D5C0B"/>
    <w:rsid w:val="763F12EE"/>
    <w:rsid w:val="77B971D5"/>
    <w:rsid w:val="77C63091"/>
    <w:rsid w:val="7C3E50E0"/>
    <w:rsid w:val="7DB85C63"/>
    <w:rsid w:val="7E3A2CAF"/>
    <w:rsid w:val="7EE161C5"/>
    <w:rsid w:val="7F53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0"/>
    <w:pPr>
      <w:adjustRightInd/>
      <w:spacing w:line="240" w:lineRule="auto"/>
      <w:ind w:firstLine="420" w:firstLineChars="200"/>
      <w:textAlignment w:val="auto"/>
    </w:pPr>
    <w:rPr>
      <w:kern w:val="2"/>
      <w:sz w:val="21"/>
      <w:szCs w:val="22"/>
    </w:rPr>
  </w:style>
  <w:style w:type="paragraph" w:customStyle="1" w:styleId="11">
    <w:name w:val="rterigh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日期 Char"/>
    <w:basedOn w:val="9"/>
    <w:link w:val="4"/>
    <w:semiHidden/>
    <w:qFormat/>
    <w:uiPriority w:val="99"/>
  </w:style>
  <w:style w:type="paragraph" w:customStyle="1" w:styleId="15">
    <w:name w:val="Table Text"/>
    <w:basedOn w:val="1"/>
    <w:semiHidden/>
    <w:qFormat/>
    <w:uiPriority w:val="0"/>
    <w:rPr>
      <w:rFonts w:ascii="仿宋" w:hAnsi="仿宋" w:eastAsia="仿宋" w:cs="仿宋"/>
      <w:sz w:val="31"/>
      <w:szCs w:val="3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2897</Words>
  <Characters>2909</Characters>
  <Lines>23</Lines>
  <Paragraphs>6</Paragraphs>
  <TotalTime>1</TotalTime>
  <ScaleCrop>false</ScaleCrop>
  <LinksUpToDate>false</LinksUpToDate>
  <CharactersWithSpaces>2946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2023-06-21T10:58:00Z</dcterms:created>
  <dc:creator>l</dc:creator>
  <cp:lastModifiedBy>简单的美好</cp:lastModifiedBy>
  <cp:lastPrinted>2025-03-27T04:22:00Z</cp:lastPrinted>
  <dcterms:modified xsi:type="dcterms:W3CDTF">2025-11-20T03:31:55Z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eyJoZGlkIjoiMmI1NWJlY2U0OWVkNTk3Y2FhMjIxNjhkM2MwNmFjODMiLCJ1c2VySWQiOiI5OTkyNTkzNTAifQ==</vt:lpwstr>
  </property>
  <property fmtid="{D5CDD505-2E9C-101B-9397-08002B2CF9AE}" pid="3" name="KSOProductBuildVer">
    <vt:lpwstr>2052-12.1.0.23542</vt:lpwstr>
  </property>
  <property fmtid="{D5CDD505-2E9C-101B-9397-08002B2CF9AE}" pid="4" name="ICV">
    <vt:lpwstr>924B872C543B432B8003D8A246887908_13</vt:lpwstr>
  </property>
</Properties>
</file>